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64984" w14:textId="77777777" w:rsidR="00952D8A" w:rsidRDefault="00952D8A">
      <w:pPr>
        <w:pStyle w:val="Nadpis1"/>
        <w:numPr>
          <w:ilvl w:val="0"/>
          <w:numId w:val="0"/>
        </w:numPr>
        <w:jc w:val="center"/>
        <w:rPr>
          <w:snapToGrid w:val="0"/>
          <w:sz w:val="72"/>
        </w:rPr>
      </w:pPr>
      <w:r>
        <w:rPr>
          <w:snapToGrid w:val="0"/>
          <w:sz w:val="72"/>
        </w:rPr>
        <w:t>Technická zpráva</w:t>
      </w:r>
    </w:p>
    <w:p w14:paraId="1ECEFAD0" w14:textId="16FC5C14" w:rsidR="00952D8A" w:rsidRDefault="00047B16">
      <w:pPr>
        <w:spacing w:before="120" w:line="360" w:lineRule="auto"/>
        <w:jc w:val="center"/>
        <w:rPr>
          <w:snapToGrid w:val="0"/>
          <w:sz w:val="28"/>
        </w:rPr>
      </w:pPr>
      <w:r>
        <w:rPr>
          <w:b/>
          <w:snapToGrid w:val="0"/>
          <w:sz w:val="28"/>
        </w:rPr>
        <w:t>D.</w:t>
      </w:r>
      <w:r w:rsidR="0027226A">
        <w:rPr>
          <w:b/>
          <w:snapToGrid w:val="0"/>
          <w:sz w:val="28"/>
        </w:rPr>
        <w:t>1.4</w:t>
      </w:r>
      <w:r w:rsidR="00D2210F">
        <w:rPr>
          <w:b/>
          <w:snapToGrid w:val="0"/>
          <w:sz w:val="28"/>
        </w:rPr>
        <w:t>.</w:t>
      </w:r>
      <w:r w:rsidR="0027226A">
        <w:rPr>
          <w:b/>
          <w:snapToGrid w:val="0"/>
          <w:sz w:val="28"/>
        </w:rPr>
        <w:t xml:space="preserve"> –</w:t>
      </w:r>
      <w:r>
        <w:rPr>
          <w:b/>
          <w:snapToGrid w:val="0"/>
          <w:sz w:val="28"/>
        </w:rPr>
        <w:t xml:space="preserve"> V</w:t>
      </w:r>
      <w:r w:rsidR="0027226A">
        <w:rPr>
          <w:b/>
          <w:snapToGrid w:val="0"/>
          <w:sz w:val="28"/>
        </w:rPr>
        <w:t>ytápění</w:t>
      </w:r>
    </w:p>
    <w:p w14:paraId="76AEA039" w14:textId="77777777" w:rsidR="00E702EB" w:rsidRDefault="00E702EB" w:rsidP="00E702EB">
      <w:pPr>
        <w:jc w:val="center"/>
      </w:pPr>
      <w:r>
        <w:t>Projektová dokumentace pro stavební řízení a provedení stavby</w:t>
      </w:r>
    </w:p>
    <w:p w14:paraId="2445A3CB" w14:textId="77777777" w:rsidR="00E702EB" w:rsidRDefault="00E702EB" w:rsidP="00E702EB">
      <w:pPr>
        <w:spacing w:before="120" w:line="360" w:lineRule="auto"/>
      </w:pPr>
    </w:p>
    <w:p w14:paraId="1EA96A9B" w14:textId="77777777" w:rsidR="00E702EB" w:rsidRDefault="00E702EB" w:rsidP="00E702EB">
      <w:pPr>
        <w:spacing w:before="120" w:line="360" w:lineRule="auto"/>
      </w:pPr>
    </w:p>
    <w:p w14:paraId="646B7733" w14:textId="77777777" w:rsidR="00E702EB" w:rsidRDefault="00E702EB" w:rsidP="00E702EB">
      <w:pPr>
        <w:spacing w:before="120" w:line="360" w:lineRule="auto"/>
      </w:pPr>
    </w:p>
    <w:p w14:paraId="09C8D6E4" w14:textId="77777777" w:rsidR="00E702EB" w:rsidRDefault="00E702EB" w:rsidP="00E702EB">
      <w:pPr>
        <w:spacing w:before="120"/>
        <w:rPr>
          <w:b/>
          <w:snapToGrid w:val="0"/>
          <w:szCs w:val="24"/>
        </w:rPr>
      </w:pPr>
      <w:r w:rsidRPr="004B46B3">
        <w:rPr>
          <w:rFonts w:ascii="Arial" w:hAnsi="Arial"/>
          <w:b/>
          <w:snapToGrid w:val="0"/>
          <w:szCs w:val="24"/>
        </w:rPr>
        <w:t>Akce:</w:t>
      </w:r>
      <w:r w:rsidRPr="004B46B3">
        <w:rPr>
          <w:rFonts w:ascii="Arial" w:hAnsi="Arial"/>
          <w:b/>
          <w:snapToGrid w:val="0"/>
          <w:szCs w:val="24"/>
        </w:rPr>
        <w:tab/>
      </w:r>
      <w:r w:rsidRPr="004B46B3">
        <w:rPr>
          <w:b/>
          <w:snapToGrid w:val="0"/>
          <w:szCs w:val="24"/>
        </w:rPr>
        <w:tab/>
      </w:r>
      <w:r w:rsidRPr="004B46B3">
        <w:rPr>
          <w:b/>
          <w:snapToGrid w:val="0"/>
          <w:szCs w:val="24"/>
        </w:rPr>
        <w:tab/>
      </w:r>
      <w:r>
        <w:rPr>
          <w:b/>
          <w:snapToGrid w:val="0"/>
          <w:szCs w:val="24"/>
        </w:rPr>
        <w:t>Základní škola Prokopa Holého</w:t>
      </w:r>
    </w:p>
    <w:p w14:paraId="78E8A9DD" w14:textId="77777777" w:rsidR="00E702EB" w:rsidRDefault="00E702EB" w:rsidP="00E702EB">
      <w:pPr>
        <w:spacing w:before="120"/>
        <w:rPr>
          <w:b/>
          <w:snapToGrid w:val="0"/>
          <w:szCs w:val="24"/>
        </w:rPr>
      </w:pPr>
      <w:r>
        <w:rPr>
          <w:b/>
          <w:snapToGrid w:val="0"/>
          <w:szCs w:val="24"/>
        </w:rPr>
        <w:tab/>
      </w:r>
      <w:r>
        <w:rPr>
          <w:b/>
          <w:snapToGrid w:val="0"/>
          <w:szCs w:val="24"/>
        </w:rPr>
        <w:tab/>
      </w:r>
      <w:r>
        <w:rPr>
          <w:b/>
          <w:snapToGrid w:val="0"/>
          <w:szCs w:val="24"/>
        </w:rPr>
        <w:tab/>
        <w:t>Přestavba plaveckého pavilonu</w:t>
      </w:r>
    </w:p>
    <w:p w14:paraId="10C9769A" w14:textId="77777777" w:rsidR="00E702EB" w:rsidRPr="004B46B3" w:rsidRDefault="00E702EB" w:rsidP="00E702EB">
      <w:pPr>
        <w:spacing w:before="120"/>
        <w:rPr>
          <w:b/>
          <w:snapToGrid w:val="0"/>
          <w:szCs w:val="24"/>
        </w:rPr>
      </w:pPr>
      <w:r>
        <w:rPr>
          <w:b/>
          <w:snapToGrid w:val="0"/>
          <w:szCs w:val="24"/>
        </w:rPr>
        <w:tab/>
      </w:r>
      <w:r>
        <w:rPr>
          <w:b/>
          <w:snapToGrid w:val="0"/>
          <w:szCs w:val="24"/>
        </w:rPr>
        <w:tab/>
      </w:r>
      <w:r>
        <w:rPr>
          <w:b/>
          <w:snapToGrid w:val="0"/>
          <w:szCs w:val="24"/>
        </w:rPr>
        <w:tab/>
        <w:t>Louny</w:t>
      </w:r>
    </w:p>
    <w:p w14:paraId="1BD7BA67" w14:textId="77777777" w:rsidR="00E702EB" w:rsidRPr="004B46B3" w:rsidRDefault="00E702EB" w:rsidP="00E702EB">
      <w:pPr>
        <w:spacing w:before="120"/>
        <w:rPr>
          <w:b/>
          <w:snapToGrid w:val="0"/>
          <w:szCs w:val="24"/>
        </w:rPr>
      </w:pPr>
    </w:p>
    <w:p w14:paraId="3E16CDB2" w14:textId="77777777" w:rsidR="00E702EB" w:rsidRPr="004B46B3" w:rsidRDefault="00E702EB" w:rsidP="00E702EB">
      <w:pPr>
        <w:spacing w:before="120"/>
        <w:rPr>
          <w:b/>
          <w:snapToGrid w:val="0"/>
          <w:szCs w:val="24"/>
        </w:rPr>
      </w:pPr>
      <w:r w:rsidRPr="004B46B3">
        <w:rPr>
          <w:b/>
          <w:snapToGrid w:val="0"/>
          <w:szCs w:val="24"/>
        </w:rPr>
        <w:tab/>
      </w:r>
      <w:r w:rsidRPr="004B46B3">
        <w:rPr>
          <w:b/>
          <w:snapToGrid w:val="0"/>
          <w:szCs w:val="24"/>
        </w:rPr>
        <w:tab/>
      </w:r>
    </w:p>
    <w:p w14:paraId="0BDDFC0F" w14:textId="77777777" w:rsidR="00E702EB" w:rsidRPr="004B46B3" w:rsidRDefault="00E702EB" w:rsidP="00E702EB">
      <w:pPr>
        <w:spacing w:before="120"/>
        <w:rPr>
          <w:rFonts w:ascii="Arial" w:hAnsi="Arial"/>
          <w:b/>
          <w:snapToGrid w:val="0"/>
          <w:szCs w:val="24"/>
        </w:rPr>
      </w:pPr>
    </w:p>
    <w:p w14:paraId="5E1B8F7C" w14:textId="77777777" w:rsidR="00E702EB" w:rsidRDefault="00E702EB" w:rsidP="00E702EB">
      <w:pPr>
        <w:spacing w:before="120"/>
        <w:rPr>
          <w:b/>
          <w:snapToGrid w:val="0"/>
          <w:szCs w:val="24"/>
        </w:rPr>
      </w:pPr>
      <w:r w:rsidRPr="004B46B3">
        <w:rPr>
          <w:rFonts w:ascii="Arial" w:hAnsi="Arial"/>
          <w:b/>
          <w:snapToGrid w:val="0"/>
          <w:szCs w:val="24"/>
        </w:rPr>
        <w:t>Investor</w:t>
      </w:r>
      <w:r>
        <w:rPr>
          <w:rFonts w:ascii="Arial" w:hAnsi="Arial"/>
          <w:b/>
          <w:snapToGrid w:val="0"/>
          <w:szCs w:val="24"/>
        </w:rPr>
        <w:t>:</w:t>
      </w:r>
      <w:r w:rsidRPr="004B46B3">
        <w:rPr>
          <w:b/>
          <w:snapToGrid w:val="0"/>
          <w:szCs w:val="24"/>
        </w:rPr>
        <w:tab/>
      </w:r>
      <w:r w:rsidRPr="004B46B3">
        <w:rPr>
          <w:b/>
          <w:snapToGrid w:val="0"/>
          <w:szCs w:val="24"/>
        </w:rPr>
        <w:tab/>
      </w:r>
      <w:r>
        <w:rPr>
          <w:b/>
          <w:snapToGrid w:val="0"/>
          <w:szCs w:val="24"/>
        </w:rPr>
        <w:t>Město Louny</w:t>
      </w:r>
    </w:p>
    <w:p w14:paraId="625C5F30" w14:textId="77777777" w:rsidR="00E702EB" w:rsidRDefault="00E702EB" w:rsidP="00E702EB">
      <w:pPr>
        <w:spacing w:before="120"/>
        <w:rPr>
          <w:b/>
          <w:snapToGrid w:val="0"/>
          <w:szCs w:val="24"/>
        </w:rPr>
      </w:pPr>
      <w:r>
        <w:rPr>
          <w:b/>
          <w:snapToGrid w:val="0"/>
          <w:szCs w:val="24"/>
        </w:rPr>
        <w:tab/>
      </w:r>
      <w:r>
        <w:rPr>
          <w:b/>
          <w:snapToGrid w:val="0"/>
          <w:szCs w:val="24"/>
        </w:rPr>
        <w:tab/>
      </w:r>
      <w:r>
        <w:rPr>
          <w:b/>
          <w:snapToGrid w:val="0"/>
          <w:szCs w:val="24"/>
        </w:rPr>
        <w:tab/>
        <w:t>Mírové náměstí 35</w:t>
      </w:r>
      <w:r w:rsidRPr="004B46B3">
        <w:rPr>
          <w:b/>
          <w:snapToGrid w:val="0"/>
          <w:szCs w:val="24"/>
        </w:rPr>
        <w:tab/>
      </w:r>
    </w:p>
    <w:p w14:paraId="0CBC97CC" w14:textId="77777777" w:rsidR="00E702EB" w:rsidRPr="004B46B3" w:rsidRDefault="00E702EB" w:rsidP="00E702EB">
      <w:pPr>
        <w:spacing w:before="120"/>
        <w:rPr>
          <w:b/>
          <w:snapToGrid w:val="0"/>
          <w:szCs w:val="24"/>
        </w:rPr>
      </w:pPr>
      <w:r>
        <w:rPr>
          <w:b/>
          <w:snapToGrid w:val="0"/>
          <w:szCs w:val="24"/>
        </w:rPr>
        <w:tab/>
      </w:r>
      <w:r>
        <w:rPr>
          <w:b/>
          <w:snapToGrid w:val="0"/>
          <w:szCs w:val="24"/>
        </w:rPr>
        <w:tab/>
      </w:r>
      <w:r>
        <w:rPr>
          <w:b/>
          <w:snapToGrid w:val="0"/>
          <w:szCs w:val="24"/>
        </w:rPr>
        <w:tab/>
        <w:t>440 01 Louny</w:t>
      </w:r>
    </w:p>
    <w:p w14:paraId="3A181B0B" w14:textId="77777777" w:rsidR="00E702EB" w:rsidRPr="004B46B3" w:rsidRDefault="00E702EB" w:rsidP="00E702EB">
      <w:pPr>
        <w:spacing w:before="120"/>
        <w:rPr>
          <w:b/>
          <w:snapToGrid w:val="0"/>
          <w:szCs w:val="24"/>
        </w:rPr>
      </w:pPr>
    </w:p>
    <w:p w14:paraId="49D235BC" w14:textId="77777777" w:rsidR="00E702EB" w:rsidRPr="004B46B3" w:rsidRDefault="00E702EB" w:rsidP="00E702EB">
      <w:pPr>
        <w:spacing w:before="120"/>
        <w:rPr>
          <w:b/>
          <w:snapToGrid w:val="0"/>
          <w:szCs w:val="24"/>
        </w:rPr>
      </w:pPr>
    </w:p>
    <w:p w14:paraId="206444BE" w14:textId="77777777" w:rsidR="00E702EB" w:rsidRPr="004B46B3" w:rsidRDefault="00E702EB" w:rsidP="00E702EB">
      <w:pPr>
        <w:spacing w:before="120"/>
        <w:rPr>
          <w:b/>
          <w:snapToGrid w:val="0"/>
          <w:szCs w:val="24"/>
        </w:rPr>
      </w:pPr>
    </w:p>
    <w:p w14:paraId="41ADDF86" w14:textId="77777777" w:rsidR="00E702EB" w:rsidRPr="004B46B3" w:rsidRDefault="00E702EB" w:rsidP="00E702EB">
      <w:pPr>
        <w:spacing w:before="120"/>
        <w:rPr>
          <w:b/>
          <w:snapToGrid w:val="0"/>
          <w:szCs w:val="24"/>
        </w:rPr>
      </w:pPr>
      <w:r w:rsidRPr="004B46B3">
        <w:rPr>
          <w:rFonts w:ascii="Arial" w:hAnsi="Arial"/>
          <w:b/>
          <w:snapToGrid w:val="0"/>
          <w:szCs w:val="24"/>
        </w:rPr>
        <w:t>Projektant</w:t>
      </w:r>
      <w:r>
        <w:rPr>
          <w:rFonts w:ascii="Arial" w:hAnsi="Arial"/>
          <w:b/>
          <w:snapToGrid w:val="0"/>
          <w:szCs w:val="24"/>
        </w:rPr>
        <w:t>:</w:t>
      </w:r>
      <w:r>
        <w:rPr>
          <w:rFonts w:ascii="Arial" w:hAnsi="Arial"/>
          <w:b/>
          <w:snapToGrid w:val="0"/>
          <w:szCs w:val="24"/>
        </w:rPr>
        <w:tab/>
      </w:r>
      <w:r w:rsidRPr="004B46B3">
        <w:rPr>
          <w:b/>
          <w:snapToGrid w:val="0"/>
          <w:szCs w:val="24"/>
        </w:rPr>
        <w:tab/>
        <w:t>F O K T Radek Ing.</w:t>
      </w:r>
    </w:p>
    <w:p w14:paraId="466501DA" w14:textId="77777777" w:rsidR="00E702EB" w:rsidRPr="004B46B3" w:rsidRDefault="00E702EB" w:rsidP="00E702EB">
      <w:pPr>
        <w:spacing w:before="120"/>
        <w:rPr>
          <w:b/>
          <w:snapToGrid w:val="0"/>
          <w:szCs w:val="24"/>
        </w:rPr>
      </w:pPr>
      <w:r w:rsidRPr="004B46B3">
        <w:rPr>
          <w:b/>
          <w:snapToGrid w:val="0"/>
          <w:szCs w:val="24"/>
        </w:rPr>
        <w:t xml:space="preserve">                 </w:t>
      </w:r>
      <w:r w:rsidRPr="004B46B3">
        <w:rPr>
          <w:b/>
          <w:snapToGrid w:val="0"/>
          <w:szCs w:val="24"/>
        </w:rPr>
        <w:tab/>
      </w:r>
      <w:r w:rsidRPr="004B46B3">
        <w:rPr>
          <w:b/>
          <w:snapToGrid w:val="0"/>
          <w:szCs w:val="24"/>
        </w:rPr>
        <w:tab/>
        <w:t xml:space="preserve">Pod Studánkou 3015/45 </w:t>
      </w:r>
    </w:p>
    <w:p w14:paraId="2C04F0CC" w14:textId="77777777" w:rsidR="00E702EB" w:rsidRPr="004B46B3" w:rsidRDefault="00E702EB" w:rsidP="00E702EB">
      <w:pPr>
        <w:spacing w:before="120"/>
        <w:ind w:left="1416" w:firstLine="708"/>
        <w:rPr>
          <w:b/>
          <w:i/>
          <w:snapToGrid w:val="0"/>
          <w:szCs w:val="24"/>
        </w:rPr>
      </w:pPr>
      <w:r w:rsidRPr="004B46B3">
        <w:rPr>
          <w:b/>
          <w:snapToGrid w:val="0"/>
          <w:szCs w:val="24"/>
        </w:rPr>
        <w:t>434 01 Most</w:t>
      </w:r>
    </w:p>
    <w:p w14:paraId="54968B77" w14:textId="77777777" w:rsidR="00E702EB" w:rsidRPr="004B46B3" w:rsidRDefault="00E702EB" w:rsidP="00E702EB">
      <w:pPr>
        <w:spacing w:before="120"/>
        <w:ind w:left="1416" w:firstLine="708"/>
        <w:rPr>
          <w:b/>
          <w:i/>
          <w:snapToGrid w:val="0"/>
          <w:szCs w:val="24"/>
        </w:rPr>
      </w:pPr>
      <w:r w:rsidRPr="004B46B3">
        <w:rPr>
          <w:b/>
          <w:i/>
          <w:snapToGrid w:val="0"/>
          <w:szCs w:val="24"/>
        </w:rPr>
        <w:t>IČO 432 42 995</w:t>
      </w:r>
    </w:p>
    <w:p w14:paraId="2E712767" w14:textId="77777777" w:rsidR="00E702EB" w:rsidRPr="004B46B3" w:rsidRDefault="00E702EB" w:rsidP="00E702EB">
      <w:pPr>
        <w:spacing w:before="120"/>
        <w:rPr>
          <w:b/>
          <w:i/>
          <w:snapToGrid w:val="0"/>
          <w:szCs w:val="24"/>
        </w:rPr>
      </w:pPr>
      <w:r w:rsidRPr="004B46B3">
        <w:rPr>
          <w:b/>
          <w:i/>
          <w:snapToGrid w:val="0"/>
          <w:szCs w:val="24"/>
        </w:rPr>
        <w:t xml:space="preserve">                 </w:t>
      </w:r>
      <w:r w:rsidRPr="004B46B3">
        <w:rPr>
          <w:b/>
          <w:i/>
          <w:snapToGrid w:val="0"/>
          <w:szCs w:val="24"/>
        </w:rPr>
        <w:tab/>
      </w:r>
      <w:r w:rsidRPr="004B46B3">
        <w:rPr>
          <w:b/>
          <w:i/>
          <w:snapToGrid w:val="0"/>
          <w:szCs w:val="24"/>
        </w:rPr>
        <w:tab/>
        <w:t>mobil. 777 866 835</w:t>
      </w:r>
    </w:p>
    <w:p w14:paraId="460165B9" w14:textId="77777777" w:rsidR="00E702EB" w:rsidRPr="004B46B3" w:rsidRDefault="00E702EB" w:rsidP="00E702EB">
      <w:pPr>
        <w:spacing w:before="120"/>
        <w:ind w:left="1416" w:firstLine="708"/>
        <w:rPr>
          <w:b/>
          <w:i/>
          <w:snapToGrid w:val="0"/>
          <w:szCs w:val="24"/>
        </w:rPr>
      </w:pPr>
      <w:r w:rsidRPr="004B46B3">
        <w:rPr>
          <w:b/>
          <w:i/>
          <w:snapToGrid w:val="0"/>
          <w:szCs w:val="24"/>
        </w:rPr>
        <w:t>e-mail: pkfokt@seznam.cz</w:t>
      </w:r>
    </w:p>
    <w:p w14:paraId="3EA832BD" w14:textId="77777777" w:rsidR="00E702EB" w:rsidRPr="004B46B3" w:rsidRDefault="00E702EB" w:rsidP="00E702EB">
      <w:pPr>
        <w:spacing w:before="120"/>
        <w:rPr>
          <w:b/>
          <w:snapToGrid w:val="0"/>
          <w:szCs w:val="24"/>
        </w:rPr>
      </w:pPr>
    </w:p>
    <w:p w14:paraId="55AF4FE8" w14:textId="77777777" w:rsidR="00E702EB" w:rsidRPr="004B46B3" w:rsidRDefault="00E702EB" w:rsidP="00E702EB">
      <w:pPr>
        <w:spacing w:before="120"/>
        <w:rPr>
          <w:rFonts w:ascii="Arial" w:hAnsi="Arial"/>
          <w:b/>
          <w:snapToGrid w:val="0"/>
          <w:szCs w:val="24"/>
        </w:rPr>
      </w:pPr>
    </w:p>
    <w:p w14:paraId="4199498E" w14:textId="5303A01A" w:rsidR="00E702EB" w:rsidRDefault="00E702EB" w:rsidP="00E702EB">
      <w:pPr>
        <w:spacing w:before="120"/>
        <w:rPr>
          <w:rFonts w:ascii="Arial" w:hAnsi="Arial"/>
          <w:b/>
          <w:snapToGrid w:val="0"/>
          <w:szCs w:val="24"/>
        </w:rPr>
      </w:pPr>
    </w:p>
    <w:p w14:paraId="4D21E1E8" w14:textId="27E460AB" w:rsidR="00E702EB" w:rsidRDefault="00E702EB" w:rsidP="00E702EB">
      <w:pPr>
        <w:spacing w:before="120"/>
        <w:rPr>
          <w:rFonts w:ascii="Arial" w:hAnsi="Arial"/>
          <w:b/>
          <w:snapToGrid w:val="0"/>
          <w:szCs w:val="24"/>
        </w:rPr>
      </w:pPr>
    </w:p>
    <w:p w14:paraId="7F5D3C5C" w14:textId="77777777" w:rsidR="00E702EB" w:rsidRPr="004B46B3" w:rsidRDefault="00E702EB" w:rsidP="00E702EB">
      <w:pPr>
        <w:spacing w:before="120"/>
        <w:rPr>
          <w:rFonts w:ascii="Arial" w:hAnsi="Arial"/>
          <w:b/>
          <w:snapToGrid w:val="0"/>
          <w:szCs w:val="24"/>
        </w:rPr>
      </w:pPr>
    </w:p>
    <w:p w14:paraId="30A790FF" w14:textId="77777777" w:rsidR="00E702EB" w:rsidRPr="004B46B3" w:rsidRDefault="00E702EB" w:rsidP="00E702EB">
      <w:pPr>
        <w:spacing w:before="120"/>
        <w:rPr>
          <w:rFonts w:ascii="Arial" w:hAnsi="Arial"/>
          <w:b/>
          <w:snapToGrid w:val="0"/>
          <w:szCs w:val="24"/>
        </w:rPr>
      </w:pPr>
    </w:p>
    <w:p w14:paraId="27725A42" w14:textId="77777777" w:rsidR="00E702EB" w:rsidRPr="004B46B3" w:rsidRDefault="00E702EB" w:rsidP="00E702EB">
      <w:pPr>
        <w:spacing w:before="120"/>
        <w:rPr>
          <w:b/>
          <w:snapToGrid w:val="0"/>
          <w:szCs w:val="24"/>
        </w:rPr>
      </w:pPr>
      <w:r w:rsidRPr="004B46B3">
        <w:rPr>
          <w:rFonts w:ascii="Arial" w:hAnsi="Arial"/>
          <w:b/>
          <w:snapToGrid w:val="0"/>
          <w:szCs w:val="24"/>
        </w:rPr>
        <w:t>zakázka číslo:</w:t>
      </w:r>
      <w:r w:rsidRPr="004B46B3">
        <w:rPr>
          <w:b/>
          <w:snapToGrid w:val="0"/>
          <w:szCs w:val="24"/>
        </w:rPr>
        <w:tab/>
      </w:r>
      <w:r>
        <w:rPr>
          <w:b/>
          <w:snapToGrid w:val="0"/>
          <w:szCs w:val="24"/>
        </w:rPr>
        <w:t>9173</w:t>
      </w:r>
      <w:r w:rsidRPr="004B46B3">
        <w:rPr>
          <w:b/>
          <w:snapToGrid w:val="0"/>
          <w:szCs w:val="24"/>
        </w:rPr>
        <w:t xml:space="preserve"> – 0</w:t>
      </w:r>
      <w:r>
        <w:rPr>
          <w:b/>
          <w:snapToGrid w:val="0"/>
          <w:szCs w:val="24"/>
        </w:rPr>
        <w:t>5</w:t>
      </w:r>
      <w:r w:rsidRPr="004B46B3">
        <w:rPr>
          <w:b/>
          <w:snapToGrid w:val="0"/>
          <w:szCs w:val="24"/>
        </w:rPr>
        <w:t xml:space="preserve"> - 20</w:t>
      </w:r>
      <w:r>
        <w:rPr>
          <w:b/>
          <w:snapToGrid w:val="0"/>
          <w:szCs w:val="24"/>
        </w:rPr>
        <w:t>20</w:t>
      </w:r>
    </w:p>
    <w:p w14:paraId="68FD64B9" w14:textId="77777777" w:rsidR="00E702EB" w:rsidRPr="004B46B3" w:rsidRDefault="00E702EB" w:rsidP="00E702EB">
      <w:pPr>
        <w:spacing w:before="120"/>
        <w:rPr>
          <w:rFonts w:ascii="Arial" w:hAnsi="Arial"/>
          <w:b/>
          <w:snapToGrid w:val="0"/>
          <w:szCs w:val="24"/>
        </w:rPr>
      </w:pPr>
    </w:p>
    <w:p w14:paraId="5C0E09BD" w14:textId="77777777" w:rsidR="00E702EB" w:rsidRPr="004B46B3" w:rsidRDefault="00E702EB" w:rsidP="00E702EB">
      <w:pPr>
        <w:spacing w:before="120"/>
        <w:rPr>
          <w:b/>
          <w:snapToGrid w:val="0"/>
          <w:szCs w:val="24"/>
        </w:rPr>
      </w:pPr>
      <w:r w:rsidRPr="004B46B3">
        <w:rPr>
          <w:rFonts w:ascii="Arial" w:hAnsi="Arial"/>
          <w:b/>
          <w:snapToGrid w:val="0"/>
          <w:szCs w:val="24"/>
        </w:rPr>
        <w:t>datum:</w:t>
      </w:r>
      <w:r w:rsidRPr="004B46B3">
        <w:rPr>
          <w:b/>
          <w:snapToGrid w:val="0"/>
          <w:szCs w:val="24"/>
        </w:rPr>
        <w:tab/>
      </w:r>
      <w:r w:rsidRPr="004B46B3">
        <w:rPr>
          <w:b/>
          <w:snapToGrid w:val="0"/>
          <w:szCs w:val="24"/>
        </w:rPr>
        <w:tab/>
      </w:r>
      <w:r>
        <w:rPr>
          <w:b/>
          <w:snapToGrid w:val="0"/>
          <w:szCs w:val="24"/>
        </w:rPr>
        <w:t xml:space="preserve">červen 2020 </w:t>
      </w:r>
    </w:p>
    <w:p w14:paraId="02F29600" w14:textId="77777777" w:rsidR="00797C03" w:rsidRDefault="00952D8A" w:rsidP="00F65302">
      <w:pPr>
        <w:spacing w:before="120"/>
        <w:rPr>
          <w:rFonts w:ascii="Arial" w:hAnsi="Arial"/>
          <w:b/>
          <w:snapToGrid w:val="0"/>
        </w:rPr>
      </w:pPr>
      <w:r>
        <w:rPr>
          <w:b/>
          <w:snapToGrid w:val="0"/>
          <w:sz w:val="32"/>
          <w:u w:val="single"/>
        </w:rPr>
        <w:lastRenderedPageBreak/>
        <w:t>Hlavní technická data</w:t>
      </w:r>
    </w:p>
    <w:p w14:paraId="2F7140C3" w14:textId="6F694D0F" w:rsidR="004C3FEA" w:rsidRDefault="004C3FEA" w:rsidP="004C3FEA">
      <w:pPr>
        <w:spacing w:before="120"/>
        <w:rPr>
          <w:b/>
          <w:snapToGrid w:val="0"/>
          <w:sz w:val="20"/>
        </w:rPr>
      </w:pPr>
      <w:r w:rsidRPr="005F1D18">
        <w:rPr>
          <w:rFonts w:ascii="Arial" w:hAnsi="Arial"/>
          <w:b/>
          <w:snapToGrid w:val="0"/>
          <w:sz w:val="20"/>
        </w:rPr>
        <w:t>tepelná ztráta objektu:</w:t>
      </w:r>
      <w:r w:rsidRPr="005F1D18">
        <w:rPr>
          <w:b/>
          <w:snapToGrid w:val="0"/>
          <w:sz w:val="20"/>
        </w:rPr>
        <w:tab/>
      </w:r>
      <w:r w:rsidR="0062104F">
        <w:rPr>
          <w:b/>
          <w:snapToGrid w:val="0"/>
          <w:sz w:val="20"/>
        </w:rPr>
        <w:tab/>
      </w:r>
      <w:r w:rsidR="0062104F">
        <w:rPr>
          <w:b/>
          <w:snapToGrid w:val="0"/>
          <w:sz w:val="20"/>
        </w:rPr>
        <w:tab/>
      </w:r>
      <w:r w:rsidR="00E702EB">
        <w:rPr>
          <w:b/>
          <w:snapToGrid w:val="0"/>
          <w:sz w:val="20"/>
        </w:rPr>
        <w:t>31 660</w:t>
      </w:r>
      <w:r w:rsidR="00F93924">
        <w:rPr>
          <w:b/>
          <w:snapToGrid w:val="0"/>
          <w:sz w:val="20"/>
        </w:rPr>
        <w:t xml:space="preserve"> </w:t>
      </w:r>
      <w:r w:rsidRPr="005F1D18">
        <w:rPr>
          <w:b/>
          <w:snapToGrid w:val="0"/>
          <w:sz w:val="20"/>
        </w:rPr>
        <w:t>W</w:t>
      </w:r>
    </w:p>
    <w:p w14:paraId="26CE4C9D" w14:textId="3B609AAE" w:rsidR="00F93924" w:rsidRDefault="00F93924" w:rsidP="00F93924">
      <w:pPr>
        <w:spacing w:before="120"/>
        <w:ind w:left="3540" w:hanging="3540"/>
        <w:rPr>
          <w:b/>
          <w:snapToGrid w:val="0"/>
          <w:sz w:val="20"/>
        </w:rPr>
      </w:pPr>
      <w:r w:rsidRPr="005F1D18">
        <w:rPr>
          <w:rFonts w:ascii="Arial" w:hAnsi="Arial"/>
          <w:b/>
          <w:snapToGrid w:val="0"/>
          <w:sz w:val="20"/>
        </w:rPr>
        <w:t>zdroj tepla</w:t>
      </w:r>
      <w:r>
        <w:rPr>
          <w:rFonts w:ascii="Arial" w:hAnsi="Arial"/>
          <w:b/>
          <w:snapToGrid w:val="0"/>
          <w:sz w:val="20"/>
        </w:rPr>
        <w:t xml:space="preserve"> nový</w:t>
      </w:r>
      <w:r w:rsidRPr="005F1D18">
        <w:rPr>
          <w:rFonts w:ascii="Arial" w:hAnsi="Arial"/>
          <w:b/>
          <w:snapToGrid w:val="0"/>
          <w:sz w:val="20"/>
        </w:rPr>
        <w:t>:</w:t>
      </w:r>
      <w:r w:rsidRPr="00DE2C8B">
        <w:rPr>
          <w:b/>
          <w:snapToGrid w:val="0"/>
          <w:sz w:val="20"/>
        </w:rPr>
        <w:tab/>
      </w:r>
      <w:r w:rsidR="00E702EB">
        <w:rPr>
          <w:b/>
          <w:snapToGrid w:val="0"/>
          <w:sz w:val="20"/>
        </w:rPr>
        <w:t>STÁVAJÍCÍ výměníková stanice – BEZE ZMĚN</w:t>
      </w:r>
    </w:p>
    <w:p w14:paraId="535DF05C" w14:textId="44455DB4" w:rsidR="00F65302" w:rsidRPr="005F1D18" w:rsidRDefault="00F65302" w:rsidP="00F65302">
      <w:pPr>
        <w:spacing w:before="120"/>
        <w:ind w:left="3540" w:hanging="3540"/>
        <w:rPr>
          <w:b/>
          <w:snapToGrid w:val="0"/>
          <w:sz w:val="20"/>
        </w:rPr>
      </w:pPr>
      <w:r w:rsidRPr="005F1D18">
        <w:rPr>
          <w:rFonts w:ascii="Arial" w:hAnsi="Arial"/>
          <w:b/>
          <w:snapToGrid w:val="0"/>
          <w:sz w:val="20"/>
        </w:rPr>
        <w:t>příprava TV:</w:t>
      </w:r>
      <w:r w:rsidRPr="005F1D18">
        <w:rPr>
          <w:b/>
          <w:snapToGrid w:val="0"/>
          <w:sz w:val="20"/>
        </w:rPr>
        <w:tab/>
      </w:r>
      <w:r w:rsidR="00E702EB">
        <w:rPr>
          <w:b/>
          <w:snapToGrid w:val="0"/>
          <w:sz w:val="20"/>
        </w:rPr>
        <w:t>STÁVAJÍCÍ – BEZE ZMĚN</w:t>
      </w:r>
    </w:p>
    <w:p w14:paraId="55DAE4A5" w14:textId="5D2FF938" w:rsidR="00D01585" w:rsidRDefault="00F65302" w:rsidP="00D01585">
      <w:pPr>
        <w:spacing w:before="120"/>
        <w:rPr>
          <w:snapToGrid w:val="0"/>
          <w:sz w:val="20"/>
        </w:rPr>
      </w:pPr>
      <w:r w:rsidRPr="005F1D18">
        <w:rPr>
          <w:rFonts w:ascii="Arial" w:hAnsi="Arial"/>
          <w:b/>
          <w:snapToGrid w:val="0"/>
          <w:sz w:val="20"/>
        </w:rPr>
        <w:t>parametry topné vody</w:t>
      </w:r>
      <w:r w:rsidRPr="005F1D18">
        <w:rPr>
          <w:b/>
          <w:snapToGrid w:val="0"/>
          <w:sz w:val="20"/>
        </w:rPr>
        <w:t>:</w:t>
      </w:r>
      <w:r w:rsidRPr="005F1D18">
        <w:rPr>
          <w:b/>
          <w:snapToGrid w:val="0"/>
          <w:sz w:val="20"/>
        </w:rPr>
        <w:tab/>
      </w:r>
      <w:r w:rsidRPr="005F1D18">
        <w:rPr>
          <w:b/>
          <w:snapToGrid w:val="0"/>
          <w:sz w:val="20"/>
        </w:rPr>
        <w:tab/>
      </w:r>
      <w:r w:rsidR="00E702EB">
        <w:rPr>
          <w:b/>
          <w:snapToGrid w:val="0"/>
          <w:sz w:val="20"/>
        </w:rPr>
        <w:t>65</w:t>
      </w:r>
      <w:r w:rsidR="00D01585" w:rsidRPr="005F1D18">
        <w:rPr>
          <w:b/>
          <w:snapToGrid w:val="0"/>
          <w:sz w:val="20"/>
        </w:rPr>
        <w:t>/</w:t>
      </w:r>
      <w:r w:rsidR="00E702EB">
        <w:rPr>
          <w:b/>
          <w:snapToGrid w:val="0"/>
          <w:sz w:val="20"/>
        </w:rPr>
        <w:t>50</w:t>
      </w:r>
      <w:r w:rsidR="007127F7">
        <w:rPr>
          <w:b/>
          <w:snapToGrid w:val="0"/>
          <w:sz w:val="20"/>
        </w:rPr>
        <w:t xml:space="preserve"> </w:t>
      </w:r>
      <w:r w:rsidR="00D01585" w:rsidRPr="005F1D18">
        <w:rPr>
          <w:snapToGrid w:val="0"/>
          <w:position w:val="6"/>
          <w:sz w:val="20"/>
        </w:rPr>
        <w:t>o</w:t>
      </w:r>
      <w:r w:rsidR="00D01585" w:rsidRPr="005F1D18">
        <w:rPr>
          <w:snapToGrid w:val="0"/>
          <w:sz w:val="20"/>
        </w:rPr>
        <w:t>C</w:t>
      </w:r>
      <w:r w:rsidR="00D01585" w:rsidRPr="005F1D18">
        <w:rPr>
          <w:b/>
          <w:snapToGrid w:val="0"/>
          <w:sz w:val="20"/>
        </w:rPr>
        <w:t xml:space="preserve"> </w:t>
      </w:r>
      <w:r w:rsidR="00D01585" w:rsidRPr="005F1D18">
        <w:rPr>
          <w:snapToGrid w:val="0"/>
          <w:sz w:val="20"/>
        </w:rPr>
        <w:t xml:space="preserve">- dT </w:t>
      </w:r>
      <w:r w:rsidR="00E702EB">
        <w:rPr>
          <w:snapToGrid w:val="0"/>
          <w:sz w:val="20"/>
        </w:rPr>
        <w:t>15</w:t>
      </w:r>
      <w:r w:rsidR="00D01585" w:rsidRPr="005F1D18">
        <w:rPr>
          <w:snapToGrid w:val="0"/>
          <w:sz w:val="20"/>
        </w:rPr>
        <w:t xml:space="preserve"> </w:t>
      </w:r>
      <w:r w:rsidR="00D01585" w:rsidRPr="005F1D18">
        <w:rPr>
          <w:snapToGrid w:val="0"/>
          <w:position w:val="6"/>
          <w:sz w:val="20"/>
        </w:rPr>
        <w:t>o</w:t>
      </w:r>
      <w:r w:rsidR="00D01585" w:rsidRPr="005F1D18">
        <w:rPr>
          <w:snapToGrid w:val="0"/>
          <w:sz w:val="20"/>
        </w:rPr>
        <w:t>C</w:t>
      </w:r>
    </w:p>
    <w:p w14:paraId="49826502" w14:textId="20F769B9" w:rsidR="00F65302" w:rsidRDefault="00F65302" w:rsidP="00F65302">
      <w:pPr>
        <w:spacing w:before="120"/>
        <w:rPr>
          <w:b/>
          <w:snapToGrid w:val="0"/>
          <w:sz w:val="20"/>
        </w:rPr>
      </w:pPr>
      <w:r w:rsidRPr="005F1D18">
        <w:rPr>
          <w:rFonts w:ascii="Arial" w:hAnsi="Arial"/>
          <w:b/>
          <w:snapToGrid w:val="0"/>
          <w:sz w:val="20"/>
        </w:rPr>
        <w:t>diferenční tlak:</w:t>
      </w:r>
      <w:r w:rsidRPr="005F1D18">
        <w:rPr>
          <w:rFonts w:ascii="Arial" w:hAnsi="Arial"/>
          <w:b/>
          <w:snapToGrid w:val="0"/>
          <w:sz w:val="20"/>
        </w:rPr>
        <w:tab/>
      </w:r>
      <w:r w:rsidRPr="005F1D18">
        <w:rPr>
          <w:rFonts w:ascii="Arial" w:hAnsi="Arial"/>
          <w:b/>
          <w:snapToGrid w:val="0"/>
          <w:sz w:val="20"/>
        </w:rPr>
        <w:tab/>
      </w:r>
      <w:r w:rsidRPr="005F1D18">
        <w:rPr>
          <w:rFonts w:ascii="Arial" w:hAnsi="Arial"/>
          <w:b/>
          <w:snapToGrid w:val="0"/>
          <w:sz w:val="20"/>
        </w:rPr>
        <w:tab/>
      </w:r>
      <w:r w:rsidR="005A049D" w:rsidRPr="005F1D18">
        <w:rPr>
          <w:b/>
          <w:snapToGrid w:val="0"/>
          <w:sz w:val="20"/>
        </w:rPr>
        <w:t>výpočtový</w:t>
      </w:r>
      <w:r w:rsidR="00D01585">
        <w:rPr>
          <w:b/>
          <w:snapToGrid w:val="0"/>
          <w:sz w:val="20"/>
        </w:rPr>
        <w:tab/>
      </w:r>
      <w:r w:rsidR="009E1C4E">
        <w:rPr>
          <w:b/>
          <w:snapToGrid w:val="0"/>
          <w:sz w:val="20"/>
        </w:rPr>
        <w:t>2</w:t>
      </w:r>
      <w:r w:rsidR="00393551">
        <w:rPr>
          <w:b/>
          <w:snapToGrid w:val="0"/>
          <w:sz w:val="20"/>
        </w:rPr>
        <w:t>0</w:t>
      </w:r>
      <w:r w:rsidRPr="005F1D18">
        <w:rPr>
          <w:b/>
          <w:snapToGrid w:val="0"/>
          <w:sz w:val="20"/>
        </w:rPr>
        <w:t xml:space="preserve"> kPa</w:t>
      </w:r>
    </w:p>
    <w:p w14:paraId="2A69DA1D" w14:textId="3759FE6C" w:rsidR="0070528C" w:rsidRPr="005F1D18" w:rsidRDefault="0070528C" w:rsidP="00F65302">
      <w:pPr>
        <w:spacing w:before="120"/>
        <w:rPr>
          <w:b/>
          <w:snapToGrid w:val="0"/>
          <w:sz w:val="20"/>
        </w:rPr>
      </w:pPr>
      <w:r>
        <w:rPr>
          <w:b/>
          <w:snapToGrid w:val="0"/>
          <w:sz w:val="20"/>
        </w:rPr>
        <w:tab/>
      </w:r>
      <w:r>
        <w:rPr>
          <w:b/>
          <w:snapToGrid w:val="0"/>
          <w:sz w:val="20"/>
        </w:rPr>
        <w:tab/>
      </w:r>
      <w:r>
        <w:rPr>
          <w:b/>
          <w:snapToGrid w:val="0"/>
          <w:sz w:val="20"/>
        </w:rPr>
        <w:tab/>
      </w:r>
      <w:r>
        <w:rPr>
          <w:b/>
          <w:snapToGrid w:val="0"/>
          <w:sz w:val="20"/>
        </w:rPr>
        <w:tab/>
      </w:r>
      <w:r>
        <w:rPr>
          <w:b/>
          <w:snapToGrid w:val="0"/>
          <w:sz w:val="20"/>
        </w:rPr>
        <w:tab/>
        <w:t xml:space="preserve">minimální (tlaková ztráta rozvodů): </w:t>
      </w:r>
      <w:r w:rsidR="00E702EB">
        <w:rPr>
          <w:b/>
          <w:snapToGrid w:val="0"/>
          <w:sz w:val="20"/>
        </w:rPr>
        <w:t>10,229 kPa</w:t>
      </w:r>
    </w:p>
    <w:p w14:paraId="39E162F4" w14:textId="2B9CECBB" w:rsidR="00F65302" w:rsidRPr="005F1D18" w:rsidRDefault="00F65302" w:rsidP="00F65302">
      <w:pPr>
        <w:spacing w:before="120"/>
        <w:rPr>
          <w:b/>
          <w:snapToGrid w:val="0"/>
          <w:sz w:val="20"/>
        </w:rPr>
      </w:pPr>
      <w:r w:rsidRPr="005F1D18">
        <w:rPr>
          <w:rFonts w:ascii="Arial" w:hAnsi="Arial"/>
          <w:b/>
          <w:snapToGrid w:val="0"/>
          <w:sz w:val="20"/>
        </w:rPr>
        <w:t>stat. přetlak:</w:t>
      </w:r>
      <w:r w:rsidRPr="005F1D18">
        <w:rPr>
          <w:rFonts w:ascii="Arial" w:hAnsi="Arial"/>
          <w:b/>
          <w:snapToGrid w:val="0"/>
          <w:sz w:val="20"/>
        </w:rPr>
        <w:tab/>
      </w:r>
      <w:r w:rsidRPr="005F1D18">
        <w:rPr>
          <w:rFonts w:ascii="Arial" w:hAnsi="Arial"/>
          <w:b/>
          <w:snapToGrid w:val="0"/>
          <w:sz w:val="20"/>
        </w:rPr>
        <w:tab/>
      </w:r>
      <w:r w:rsidRPr="005F1D18">
        <w:rPr>
          <w:rFonts w:ascii="Arial" w:hAnsi="Arial"/>
          <w:b/>
          <w:snapToGrid w:val="0"/>
          <w:sz w:val="20"/>
        </w:rPr>
        <w:tab/>
      </w:r>
      <w:r w:rsidR="00797C03" w:rsidRPr="005F1D18">
        <w:rPr>
          <w:rFonts w:ascii="Arial" w:hAnsi="Arial"/>
          <w:b/>
          <w:snapToGrid w:val="0"/>
          <w:sz w:val="20"/>
        </w:rPr>
        <w:tab/>
      </w:r>
      <w:r w:rsidR="004962BD" w:rsidRPr="005F1D18">
        <w:rPr>
          <w:b/>
          <w:snapToGrid w:val="0"/>
          <w:sz w:val="20"/>
        </w:rPr>
        <w:t xml:space="preserve">max. </w:t>
      </w:r>
      <w:r w:rsidR="006F6D97">
        <w:rPr>
          <w:b/>
          <w:snapToGrid w:val="0"/>
          <w:sz w:val="20"/>
        </w:rPr>
        <w:t xml:space="preserve"> – dán pojištěním VS</w:t>
      </w:r>
    </w:p>
    <w:p w14:paraId="169DEB02" w14:textId="340809B3" w:rsidR="00F65302" w:rsidRDefault="005A049D" w:rsidP="00F65302">
      <w:pPr>
        <w:spacing w:before="120"/>
        <w:ind w:left="2832" w:firstLine="708"/>
        <w:rPr>
          <w:b/>
          <w:snapToGrid w:val="0"/>
          <w:sz w:val="20"/>
        </w:rPr>
      </w:pPr>
      <w:r w:rsidRPr="005F1D18">
        <w:rPr>
          <w:b/>
          <w:snapToGrid w:val="0"/>
          <w:sz w:val="20"/>
        </w:rPr>
        <w:t>provozní: cca 0.</w:t>
      </w:r>
      <w:r w:rsidR="0070528C">
        <w:rPr>
          <w:b/>
          <w:snapToGrid w:val="0"/>
          <w:sz w:val="20"/>
        </w:rPr>
        <w:t>1</w:t>
      </w:r>
      <w:r w:rsidR="006F6D97">
        <w:rPr>
          <w:b/>
          <w:snapToGrid w:val="0"/>
          <w:sz w:val="20"/>
        </w:rPr>
        <w:t>5</w:t>
      </w:r>
      <w:r w:rsidRPr="005F1D18">
        <w:rPr>
          <w:b/>
          <w:snapToGrid w:val="0"/>
          <w:sz w:val="20"/>
        </w:rPr>
        <w:t xml:space="preserve"> MPa</w:t>
      </w:r>
    </w:p>
    <w:p w14:paraId="434D6054" w14:textId="77777777" w:rsidR="005F1D18" w:rsidRPr="005F1D18" w:rsidRDefault="005F1D18" w:rsidP="00F65302">
      <w:pPr>
        <w:spacing w:before="120"/>
        <w:ind w:left="2832" w:firstLine="708"/>
        <w:rPr>
          <w:b/>
          <w:snapToGrid w:val="0"/>
          <w:sz w:val="20"/>
        </w:rPr>
      </w:pPr>
      <w:r>
        <w:rPr>
          <w:b/>
          <w:snapToGrid w:val="0"/>
          <w:sz w:val="20"/>
        </w:rPr>
        <w:t>minimální: cca 0</w:t>
      </w:r>
      <w:r w:rsidR="00604C14">
        <w:rPr>
          <w:b/>
          <w:snapToGrid w:val="0"/>
          <w:sz w:val="20"/>
        </w:rPr>
        <w:t>.</w:t>
      </w:r>
      <w:r>
        <w:rPr>
          <w:b/>
          <w:snapToGrid w:val="0"/>
          <w:sz w:val="20"/>
        </w:rPr>
        <w:t>0</w:t>
      </w:r>
      <w:r w:rsidR="00B51C67">
        <w:rPr>
          <w:b/>
          <w:snapToGrid w:val="0"/>
          <w:sz w:val="20"/>
        </w:rPr>
        <w:t>9</w:t>
      </w:r>
      <w:r>
        <w:rPr>
          <w:b/>
          <w:snapToGrid w:val="0"/>
          <w:sz w:val="20"/>
        </w:rPr>
        <w:t xml:space="preserve"> </w:t>
      </w:r>
      <w:r w:rsidR="00653CFF">
        <w:rPr>
          <w:b/>
          <w:snapToGrid w:val="0"/>
          <w:sz w:val="20"/>
        </w:rPr>
        <w:t>MPa</w:t>
      </w:r>
    </w:p>
    <w:p w14:paraId="0A753DA0" w14:textId="77777777" w:rsidR="00F65302" w:rsidRPr="005F1D18" w:rsidRDefault="00F65302" w:rsidP="00F65302">
      <w:pPr>
        <w:spacing w:before="120"/>
        <w:rPr>
          <w:b/>
          <w:snapToGrid w:val="0"/>
          <w:sz w:val="20"/>
        </w:rPr>
      </w:pPr>
      <w:r w:rsidRPr="005F1D18">
        <w:rPr>
          <w:rFonts w:ascii="Arial" w:hAnsi="Arial"/>
          <w:b/>
          <w:snapToGrid w:val="0"/>
          <w:sz w:val="20"/>
        </w:rPr>
        <w:t>náplň:</w:t>
      </w:r>
      <w:r w:rsidRPr="005F1D18">
        <w:rPr>
          <w:rFonts w:ascii="Arial" w:hAnsi="Arial"/>
          <w:b/>
          <w:snapToGrid w:val="0"/>
          <w:sz w:val="20"/>
        </w:rPr>
        <w:tab/>
      </w:r>
      <w:r w:rsidRPr="005F1D18">
        <w:rPr>
          <w:rFonts w:ascii="Arial" w:hAnsi="Arial"/>
          <w:b/>
          <w:snapToGrid w:val="0"/>
          <w:sz w:val="20"/>
        </w:rPr>
        <w:tab/>
      </w:r>
      <w:r w:rsidRPr="005F1D18">
        <w:rPr>
          <w:rFonts w:ascii="Arial" w:hAnsi="Arial"/>
          <w:b/>
          <w:snapToGrid w:val="0"/>
          <w:sz w:val="20"/>
        </w:rPr>
        <w:tab/>
      </w:r>
      <w:r w:rsidRPr="005F1D18">
        <w:rPr>
          <w:rFonts w:ascii="Arial" w:hAnsi="Arial"/>
          <w:b/>
          <w:snapToGrid w:val="0"/>
          <w:sz w:val="20"/>
        </w:rPr>
        <w:tab/>
      </w:r>
      <w:r w:rsidR="00797C03" w:rsidRPr="005F1D18">
        <w:rPr>
          <w:rFonts w:ascii="Arial" w:hAnsi="Arial"/>
          <w:b/>
          <w:snapToGrid w:val="0"/>
          <w:sz w:val="20"/>
        </w:rPr>
        <w:tab/>
      </w:r>
      <w:r w:rsidRPr="005F1D18">
        <w:rPr>
          <w:b/>
          <w:snapToGrid w:val="0"/>
          <w:sz w:val="20"/>
        </w:rPr>
        <w:t>vodárenská voda</w:t>
      </w:r>
    </w:p>
    <w:p w14:paraId="4EC9E510" w14:textId="709C9050" w:rsidR="00F65302" w:rsidRPr="005F1D18" w:rsidRDefault="00F65302" w:rsidP="00F65302">
      <w:pPr>
        <w:spacing w:before="120"/>
        <w:ind w:left="3540" w:hanging="3540"/>
        <w:rPr>
          <w:b/>
          <w:snapToGrid w:val="0"/>
          <w:sz w:val="20"/>
        </w:rPr>
      </w:pPr>
      <w:r w:rsidRPr="005F1D18">
        <w:rPr>
          <w:rFonts w:ascii="Arial" w:hAnsi="Arial"/>
          <w:b/>
          <w:snapToGrid w:val="0"/>
          <w:sz w:val="20"/>
        </w:rPr>
        <w:t>regulace:</w:t>
      </w:r>
      <w:r w:rsidRPr="005F1D18">
        <w:rPr>
          <w:b/>
          <w:snapToGrid w:val="0"/>
          <w:sz w:val="20"/>
        </w:rPr>
        <w:tab/>
      </w:r>
      <w:r w:rsidR="004962BD" w:rsidRPr="005F1D18">
        <w:rPr>
          <w:b/>
          <w:snapToGrid w:val="0"/>
          <w:sz w:val="20"/>
        </w:rPr>
        <w:t>otopná voda</w:t>
      </w:r>
      <w:r w:rsidRPr="005F1D18">
        <w:rPr>
          <w:b/>
          <w:snapToGrid w:val="0"/>
          <w:sz w:val="20"/>
        </w:rPr>
        <w:t xml:space="preserve"> –</w:t>
      </w:r>
      <w:r w:rsidR="0050217E" w:rsidRPr="005F1D18">
        <w:rPr>
          <w:b/>
          <w:snapToGrid w:val="0"/>
          <w:sz w:val="20"/>
        </w:rPr>
        <w:t xml:space="preserve"> </w:t>
      </w:r>
      <w:r w:rsidR="00B4214E">
        <w:rPr>
          <w:b/>
          <w:snapToGrid w:val="0"/>
          <w:sz w:val="20"/>
        </w:rPr>
        <w:t xml:space="preserve">STÁVAJÍCÍ </w:t>
      </w:r>
      <w:r w:rsidR="00382A4A">
        <w:rPr>
          <w:b/>
          <w:snapToGrid w:val="0"/>
          <w:sz w:val="20"/>
        </w:rPr>
        <w:t>ekvitermní regulátor</w:t>
      </w:r>
    </w:p>
    <w:p w14:paraId="32656AA9" w14:textId="77777777" w:rsidR="00F65302" w:rsidRPr="005F1D18" w:rsidRDefault="00F65302" w:rsidP="00F65302">
      <w:pPr>
        <w:pStyle w:val="Zkladntextodsazen2"/>
        <w:rPr>
          <w:sz w:val="20"/>
        </w:rPr>
      </w:pPr>
      <w:r w:rsidRPr="005F1D18">
        <w:rPr>
          <w:sz w:val="20"/>
        </w:rPr>
        <w:t>místnosti –</w:t>
      </w:r>
      <w:r w:rsidR="00750F50" w:rsidRPr="005F1D18">
        <w:rPr>
          <w:sz w:val="20"/>
        </w:rPr>
        <w:t xml:space="preserve"> </w:t>
      </w:r>
      <w:r w:rsidR="00393551">
        <w:rPr>
          <w:sz w:val="20"/>
        </w:rPr>
        <w:t>termostatické hlavice</w:t>
      </w:r>
      <w:r w:rsidR="004C3FEA">
        <w:rPr>
          <w:sz w:val="20"/>
        </w:rPr>
        <w:tab/>
      </w:r>
      <w:r w:rsidR="004C3FEA">
        <w:rPr>
          <w:sz w:val="20"/>
        </w:rPr>
        <w:tab/>
      </w:r>
    </w:p>
    <w:p w14:paraId="77B992AF" w14:textId="77777777" w:rsidR="00F65302" w:rsidRPr="005F1D18" w:rsidRDefault="00F65302" w:rsidP="00F65302">
      <w:pPr>
        <w:spacing w:before="120"/>
        <w:rPr>
          <w:b/>
          <w:snapToGrid w:val="0"/>
          <w:sz w:val="20"/>
        </w:rPr>
      </w:pPr>
      <w:r w:rsidRPr="005F1D18">
        <w:rPr>
          <w:rFonts w:ascii="Arial" w:hAnsi="Arial"/>
          <w:b/>
          <w:snapToGrid w:val="0"/>
          <w:sz w:val="20"/>
        </w:rPr>
        <w:t xml:space="preserve">rozvodný potrubní </w:t>
      </w:r>
      <w:r w:rsidR="00653CFF" w:rsidRPr="005F1D18">
        <w:rPr>
          <w:rFonts w:ascii="Arial" w:hAnsi="Arial"/>
          <w:b/>
          <w:snapToGrid w:val="0"/>
          <w:sz w:val="20"/>
        </w:rPr>
        <w:t>systém:</w:t>
      </w:r>
      <w:r w:rsidR="00653CFF">
        <w:rPr>
          <w:b/>
          <w:snapToGrid w:val="0"/>
          <w:sz w:val="20"/>
        </w:rPr>
        <w:tab/>
      </w:r>
      <w:r w:rsidR="00653CFF">
        <w:rPr>
          <w:b/>
          <w:snapToGrid w:val="0"/>
          <w:sz w:val="20"/>
        </w:rPr>
        <w:tab/>
      </w:r>
      <w:r w:rsidRPr="005F1D18">
        <w:rPr>
          <w:b/>
          <w:snapToGrid w:val="0"/>
          <w:sz w:val="20"/>
        </w:rPr>
        <w:t>dvoutrubkový, symetrický</w:t>
      </w:r>
    </w:p>
    <w:p w14:paraId="253D33BE" w14:textId="4AD9510C" w:rsidR="00F65302" w:rsidRPr="005F1D18" w:rsidRDefault="00F65302" w:rsidP="00F65302">
      <w:pPr>
        <w:spacing w:before="120"/>
        <w:rPr>
          <w:b/>
          <w:snapToGrid w:val="0"/>
          <w:sz w:val="20"/>
        </w:rPr>
      </w:pPr>
      <w:r w:rsidRPr="005F1D18">
        <w:rPr>
          <w:rFonts w:ascii="Arial" w:hAnsi="Arial"/>
          <w:b/>
          <w:snapToGrid w:val="0"/>
          <w:sz w:val="20"/>
        </w:rPr>
        <w:t>oběh:</w:t>
      </w:r>
      <w:r w:rsidRPr="005F1D18">
        <w:rPr>
          <w:b/>
          <w:snapToGrid w:val="0"/>
          <w:sz w:val="20"/>
        </w:rPr>
        <w:t xml:space="preserve"> </w:t>
      </w:r>
      <w:r w:rsidRPr="005F1D18">
        <w:rPr>
          <w:b/>
          <w:snapToGrid w:val="0"/>
          <w:sz w:val="20"/>
        </w:rPr>
        <w:tab/>
      </w:r>
      <w:r w:rsidRPr="005F1D18">
        <w:rPr>
          <w:b/>
          <w:snapToGrid w:val="0"/>
          <w:sz w:val="20"/>
        </w:rPr>
        <w:tab/>
      </w:r>
      <w:r w:rsidRPr="005F1D18">
        <w:rPr>
          <w:b/>
          <w:snapToGrid w:val="0"/>
          <w:sz w:val="20"/>
        </w:rPr>
        <w:tab/>
      </w:r>
      <w:r w:rsidRPr="005F1D18">
        <w:rPr>
          <w:b/>
          <w:snapToGrid w:val="0"/>
          <w:sz w:val="20"/>
        </w:rPr>
        <w:tab/>
      </w:r>
      <w:r w:rsidR="00797C03" w:rsidRPr="005F1D18">
        <w:rPr>
          <w:b/>
          <w:snapToGrid w:val="0"/>
          <w:sz w:val="20"/>
        </w:rPr>
        <w:tab/>
      </w:r>
      <w:r w:rsidRPr="005F1D18">
        <w:rPr>
          <w:b/>
          <w:snapToGrid w:val="0"/>
          <w:sz w:val="20"/>
        </w:rPr>
        <w:t xml:space="preserve">nucený – </w:t>
      </w:r>
      <w:r w:rsidR="00B4214E">
        <w:rPr>
          <w:b/>
          <w:snapToGrid w:val="0"/>
          <w:sz w:val="20"/>
        </w:rPr>
        <w:t xml:space="preserve">STÁVAJÍCÍ </w:t>
      </w:r>
      <w:r w:rsidRPr="005F1D18">
        <w:rPr>
          <w:b/>
          <w:snapToGrid w:val="0"/>
          <w:sz w:val="20"/>
        </w:rPr>
        <w:t>oběhové čerpadlo</w:t>
      </w:r>
    </w:p>
    <w:p w14:paraId="37F6D6B7" w14:textId="77777777" w:rsidR="00F65302" w:rsidRDefault="00F65302" w:rsidP="00F65302">
      <w:pPr>
        <w:spacing w:before="120"/>
        <w:ind w:left="3540" w:hanging="3540"/>
        <w:jc w:val="both"/>
        <w:rPr>
          <w:b/>
          <w:snapToGrid w:val="0"/>
          <w:sz w:val="20"/>
        </w:rPr>
      </w:pPr>
      <w:r w:rsidRPr="005F1D18">
        <w:rPr>
          <w:rFonts w:ascii="Arial" w:hAnsi="Arial"/>
          <w:b/>
          <w:snapToGrid w:val="0"/>
          <w:sz w:val="20"/>
        </w:rPr>
        <w:t>pojištění:</w:t>
      </w:r>
      <w:r w:rsidRPr="005F1D18">
        <w:rPr>
          <w:b/>
          <w:snapToGrid w:val="0"/>
          <w:sz w:val="20"/>
        </w:rPr>
        <w:tab/>
        <w:t>expanzomat + pojistný ventil</w:t>
      </w:r>
    </w:p>
    <w:p w14:paraId="13980A64" w14:textId="014AB6AE" w:rsidR="00C84D2E" w:rsidRDefault="00C84D2E" w:rsidP="00F65302">
      <w:pPr>
        <w:spacing w:before="120"/>
        <w:ind w:left="3540" w:hanging="3540"/>
        <w:jc w:val="both"/>
        <w:rPr>
          <w:snapToGrid w:val="0"/>
          <w:sz w:val="20"/>
        </w:rPr>
      </w:pPr>
    </w:p>
    <w:p w14:paraId="2E4F1522" w14:textId="77777777" w:rsidR="008E2D10" w:rsidRPr="00E8525A" w:rsidRDefault="008E2D10" w:rsidP="008E2D10">
      <w:pPr>
        <w:spacing w:before="120"/>
        <w:ind w:firstLine="432"/>
        <w:jc w:val="both"/>
        <w:rPr>
          <w:b/>
          <w:i/>
          <w:snapToGrid w:val="0"/>
          <w:sz w:val="22"/>
          <w:szCs w:val="22"/>
          <w:u w:val="single"/>
        </w:rPr>
      </w:pPr>
      <w:bookmarkStart w:id="0" w:name="_Hlk44221740"/>
      <w:r w:rsidRPr="00E8525A">
        <w:rPr>
          <w:b/>
          <w:i/>
          <w:snapToGrid w:val="0"/>
          <w:sz w:val="22"/>
          <w:szCs w:val="22"/>
          <w:u w:val="single"/>
        </w:rPr>
        <w:t>Poznámka:</w:t>
      </w:r>
    </w:p>
    <w:p w14:paraId="2AEA73AF" w14:textId="77777777" w:rsidR="008E2D10" w:rsidRDefault="008E2D10" w:rsidP="008E2D10">
      <w:pPr>
        <w:spacing w:before="120"/>
        <w:ind w:firstLine="432"/>
        <w:jc w:val="both"/>
        <w:rPr>
          <w:i/>
          <w:color w:val="000000"/>
          <w:kern w:val="18"/>
          <w:sz w:val="20"/>
        </w:rPr>
      </w:pPr>
      <w:r w:rsidRPr="00E8525A">
        <w:rPr>
          <w:i/>
          <w:color w:val="000000"/>
          <w:kern w:val="18"/>
          <w:sz w:val="20"/>
        </w:rPr>
        <w:t xml:space="preserve">Pokud je v projektové dokumentaci obsažen požadavek nebo odkaz na obchodní firmy, názvy nebo jména a příjmení, specifická označení zboží a služeb, které platí pro určitou osobu, popřípadě její organizační složku, patenty na vynálezy, užitné vzory, průmyslové vzory, ochranné známky nebo označení původu, pokud by to vedlo ke zvýhodnění nebo vyloučení určitých dodavatelů nebo výrobků, má se za to, že zadavatel tak učinil z důvodů srozumitelnosti a přesnosti popisu, </w:t>
      </w:r>
      <w:r w:rsidRPr="00E8525A">
        <w:rPr>
          <w:b/>
          <w:i/>
          <w:color w:val="000000"/>
          <w:kern w:val="18"/>
          <w:sz w:val="20"/>
        </w:rPr>
        <w:t>a zadavatel umožňuje pro plnění veřejné zakázky použití i jiných, kvalitativně, technicky, esteticky a architektonicky obdobných řešení</w:t>
      </w:r>
      <w:r w:rsidRPr="00E8525A">
        <w:rPr>
          <w:i/>
          <w:color w:val="000000"/>
          <w:kern w:val="18"/>
          <w:sz w:val="20"/>
        </w:rPr>
        <w:t>. Zadavatel má možnost požádat dodavatele, aby prokázal a doložil, že jím navrhované jiné řešení je kvalitativně a technicky obdobné.</w:t>
      </w:r>
    </w:p>
    <w:bookmarkEnd w:id="0"/>
    <w:p w14:paraId="3821BC89" w14:textId="77777777" w:rsidR="008E2D10" w:rsidRPr="005F1D18" w:rsidRDefault="008E2D10" w:rsidP="00F65302">
      <w:pPr>
        <w:spacing w:before="120"/>
        <w:ind w:left="3540" w:hanging="3540"/>
        <w:jc w:val="both"/>
        <w:rPr>
          <w:snapToGrid w:val="0"/>
          <w:sz w:val="20"/>
        </w:rPr>
      </w:pPr>
    </w:p>
    <w:p w14:paraId="4AD364FC" w14:textId="77777777" w:rsidR="00952D8A" w:rsidRDefault="00797C03">
      <w:pPr>
        <w:pStyle w:val="Nadpis1"/>
      </w:pPr>
      <w:r>
        <w:t>Úvod</w:t>
      </w:r>
    </w:p>
    <w:p w14:paraId="64DF88AD" w14:textId="1478C445" w:rsidR="00A54392" w:rsidRDefault="00952D8A" w:rsidP="004C3FEA">
      <w:pPr>
        <w:pStyle w:val="Zkladntext"/>
        <w:ind w:firstLine="432"/>
        <w:rPr>
          <w:sz w:val="20"/>
        </w:rPr>
      </w:pPr>
      <w:r w:rsidRPr="001E707B">
        <w:rPr>
          <w:sz w:val="20"/>
        </w:rPr>
        <w:t xml:space="preserve">Projekt řeší </w:t>
      </w:r>
      <w:r w:rsidR="00F65302" w:rsidRPr="001E707B">
        <w:rPr>
          <w:sz w:val="20"/>
        </w:rPr>
        <w:t xml:space="preserve">návrh </w:t>
      </w:r>
      <w:r w:rsidR="00604C14">
        <w:rPr>
          <w:sz w:val="20"/>
        </w:rPr>
        <w:t>otopné soustavy v</w:t>
      </w:r>
      <w:r w:rsidR="005D5DFB">
        <w:rPr>
          <w:sz w:val="20"/>
        </w:rPr>
        <w:t xml:space="preserve"> objektu </w:t>
      </w:r>
      <w:r w:rsidR="00B4214E">
        <w:rPr>
          <w:sz w:val="20"/>
        </w:rPr>
        <w:t>plaveckého pavilonu v areálu základní školy Prokopa Holého</w:t>
      </w:r>
      <w:r w:rsidR="007127F7">
        <w:rPr>
          <w:sz w:val="20"/>
        </w:rPr>
        <w:t xml:space="preserve"> </w:t>
      </w:r>
      <w:r w:rsidR="00B4214E">
        <w:rPr>
          <w:sz w:val="20"/>
        </w:rPr>
        <w:t>v Lounech. Celý pavilon bude rekonstruován</w:t>
      </w:r>
      <w:r w:rsidR="00C15DA1">
        <w:rPr>
          <w:sz w:val="20"/>
        </w:rPr>
        <w:t>.</w:t>
      </w:r>
      <w:r w:rsidR="00B4214E">
        <w:rPr>
          <w:sz w:val="20"/>
        </w:rPr>
        <w:t xml:space="preserve"> Stavební úpravy jsou patrné ze stavební části PD.</w:t>
      </w:r>
    </w:p>
    <w:p w14:paraId="41A5D009" w14:textId="77777777" w:rsidR="002238F8" w:rsidRDefault="002238F8" w:rsidP="004C3FEA">
      <w:pPr>
        <w:pStyle w:val="Zkladntext"/>
        <w:ind w:firstLine="432"/>
        <w:rPr>
          <w:sz w:val="20"/>
        </w:rPr>
      </w:pPr>
    </w:p>
    <w:p w14:paraId="0868AF90" w14:textId="05ED5871" w:rsidR="00B4214E" w:rsidRDefault="00A54392" w:rsidP="004C3FEA">
      <w:pPr>
        <w:pStyle w:val="Zkladntext"/>
        <w:ind w:firstLine="432"/>
        <w:rPr>
          <w:sz w:val="20"/>
        </w:rPr>
      </w:pPr>
      <w:r>
        <w:rPr>
          <w:sz w:val="20"/>
        </w:rPr>
        <w:t>V současné době je objekt vytápěn z</w:t>
      </w:r>
      <w:r w:rsidR="00B4214E">
        <w:rPr>
          <w:sz w:val="20"/>
        </w:rPr>
        <w:t> výměníkové stanice, kde jsou samostatné větve pro zázemí bazénu (šatny), bazén, ohřev bazénové vody. Využita bude větev pro zázemí bazénu. Ostatní větve budou zaslepeny.</w:t>
      </w:r>
    </w:p>
    <w:p w14:paraId="7D669846" w14:textId="2EFE70A6" w:rsidR="009C4F8C" w:rsidRDefault="009C4F8C" w:rsidP="004C3FEA">
      <w:pPr>
        <w:pStyle w:val="Zkladntext"/>
        <w:ind w:firstLine="432"/>
        <w:rPr>
          <w:sz w:val="20"/>
        </w:rPr>
      </w:pPr>
      <w:r>
        <w:rPr>
          <w:sz w:val="20"/>
        </w:rPr>
        <w:t xml:space="preserve">Stávající otopná soustav v řešené části objektu bude demontována. Osazeny jsou litinové článkové radiátory a stávající potrubí je ocelové. Po demontáži bude kovový odpad odvezen do sběrných surovin, nekovový odpad bude roztříděn a </w:t>
      </w:r>
      <w:proofErr w:type="spellStart"/>
      <w:r>
        <w:rPr>
          <w:sz w:val="20"/>
        </w:rPr>
        <w:t>skladněn</w:t>
      </w:r>
      <w:proofErr w:type="spellEnd"/>
      <w:r>
        <w:rPr>
          <w:sz w:val="20"/>
        </w:rPr>
        <w:t xml:space="preserve"> dle platné legislativy. </w:t>
      </w:r>
    </w:p>
    <w:p w14:paraId="6B33F420" w14:textId="77777777" w:rsidR="002238F8" w:rsidRDefault="002238F8" w:rsidP="004C3FEA">
      <w:pPr>
        <w:pStyle w:val="Zkladntext"/>
        <w:ind w:firstLine="432"/>
        <w:rPr>
          <w:sz w:val="20"/>
        </w:rPr>
      </w:pPr>
    </w:p>
    <w:p w14:paraId="294C18D3" w14:textId="77777777" w:rsidR="00B4214E" w:rsidRDefault="003D6DE2" w:rsidP="003D6DE2">
      <w:pPr>
        <w:pStyle w:val="Zkladntext"/>
        <w:ind w:firstLine="432"/>
        <w:rPr>
          <w:sz w:val="20"/>
        </w:rPr>
      </w:pPr>
      <w:r w:rsidRPr="001E707B">
        <w:rPr>
          <w:sz w:val="20"/>
        </w:rPr>
        <w:t xml:space="preserve">Otopný systém </w:t>
      </w:r>
      <w:r>
        <w:rPr>
          <w:sz w:val="20"/>
        </w:rPr>
        <w:t xml:space="preserve">v objektu </w:t>
      </w:r>
      <w:r w:rsidRPr="001E707B">
        <w:rPr>
          <w:sz w:val="20"/>
        </w:rPr>
        <w:t>je navržen</w:t>
      </w:r>
      <w:r w:rsidR="00F67598">
        <w:rPr>
          <w:sz w:val="20"/>
        </w:rPr>
        <w:t xml:space="preserve"> </w:t>
      </w:r>
      <w:r w:rsidRPr="001E707B">
        <w:rPr>
          <w:sz w:val="20"/>
        </w:rPr>
        <w:t>teplovodní – soustava dvoutrubková, symetrická</w:t>
      </w:r>
      <w:r>
        <w:rPr>
          <w:sz w:val="20"/>
        </w:rPr>
        <w:t>, protiproudá</w:t>
      </w:r>
      <w:r w:rsidR="00662168">
        <w:rPr>
          <w:sz w:val="20"/>
        </w:rPr>
        <w:t xml:space="preserve"> s nuceným oběhem otopné vody</w:t>
      </w:r>
      <w:r w:rsidRPr="001E707B">
        <w:rPr>
          <w:sz w:val="20"/>
        </w:rPr>
        <w:t>.</w:t>
      </w:r>
      <w:r>
        <w:rPr>
          <w:sz w:val="20"/>
        </w:rPr>
        <w:t xml:space="preserve"> </w:t>
      </w:r>
      <w:r w:rsidRPr="001E707B">
        <w:rPr>
          <w:sz w:val="20"/>
        </w:rPr>
        <w:t xml:space="preserve"> Zdrojem tepla </w:t>
      </w:r>
      <w:r>
        <w:rPr>
          <w:sz w:val="20"/>
        </w:rPr>
        <w:t xml:space="preserve">bude </w:t>
      </w:r>
      <w:r w:rsidR="00B4214E">
        <w:rPr>
          <w:sz w:val="20"/>
        </w:rPr>
        <w:t>stávající výměníková stanice a rozdělovač a sběrač otopné vody. Zdroj i strojovna budou ponechány beze změn.</w:t>
      </w:r>
    </w:p>
    <w:p w14:paraId="4E5B5857" w14:textId="77777777" w:rsidR="004C3FEA" w:rsidRDefault="004C3FEA" w:rsidP="00E579A7">
      <w:pPr>
        <w:pStyle w:val="Zkladntext"/>
        <w:ind w:firstLine="432"/>
        <w:rPr>
          <w:sz w:val="20"/>
        </w:rPr>
      </w:pPr>
    </w:p>
    <w:p w14:paraId="2158E0C4" w14:textId="77777777" w:rsidR="004C3FEA" w:rsidRDefault="004C3FEA" w:rsidP="004C3FEA">
      <w:pPr>
        <w:pStyle w:val="Nadpis1"/>
      </w:pPr>
      <w:r>
        <w:t>Stavební konstrukce</w:t>
      </w:r>
    </w:p>
    <w:p w14:paraId="73051969" w14:textId="0F50A5E8" w:rsidR="002238F8" w:rsidRDefault="003D6DE2" w:rsidP="003D6DE2">
      <w:pPr>
        <w:pStyle w:val="Zkladntext"/>
        <w:ind w:firstLine="432"/>
        <w:rPr>
          <w:sz w:val="20"/>
        </w:rPr>
      </w:pPr>
      <w:r w:rsidRPr="001E707B">
        <w:rPr>
          <w:sz w:val="20"/>
        </w:rPr>
        <w:t>Stavební k</w:t>
      </w:r>
      <w:r>
        <w:rPr>
          <w:sz w:val="20"/>
        </w:rPr>
        <w:t xml:space="preserve">onstrukce objektu jsou patrné </w:t>
      </w:r>
      <w:r w:rsidR="00F67598">
        <w:rPr>
          <w:sz w:val="20"/>
        </w:rPr>
        <w:t>z</w:t>
      </w:r>
      <w:r w:rsidR="00E97B62">
        <w:rPr>
          <w:sz w:val="20"/>
        </w:rPr>
        <w:t xml:space="preserve">e stavební části PD a </w:t>
      </w:r>
      <w:r>
        <w:rPr>
          <w:sz w:val="20"/>
        </w:rPr>
        <w:t xml:space="preserve">výpočtové části </w:t>
      </w:r>
      <w:r w:rsidR="00F67598">
        <w:rPr>
          <w:sz w:val="20"/>
        </w:rPr>
        <w:t xml:space="preserve">této </w:t>
      </w:r>
      <w:r>
        <w:rPr>
          <w:sz w:val="20"/>
        </w:rPr>
        <w:t>PD.</w:t>
      </w:r>
      <w:r w:rsidR="002238F8">
        <w:rPr>
          <w:sz w:val="20"/>
        </w:rPr>
        <w:t xml:space="preserve"> Řešený objekt bude zateplen.</w:t>
      </w:r>
    </w:p>
    <w:p w14:paraId="69B38CE7" w14:textId="653C1830" w:rsidR="003D6DE2" w:rsidRPr="005612C3" w:rsidRDefault="00E97B62" w:rsidP="003D6DE2">
      <w:pPr>
        <w:pStyle w:val="Zkladntext"/>
        <w:ind w:firstLine="432"/>
        <w:rPr>
          <w:sz w:val="20"/>
        </w:rPr>
      </w:pPr>
      <w:r>
        <w:rPr>
          <w:sz w:val="20"/>
        </w:rPr>
        <w:t>K</w:t>
      </w:r>
      <w:r w:rsidR="003D6DE2">
        <w:rPr>
          <w:sz w:val="20"/>
        </w:rPr>
        <w:t>onstrukce splňují požadavky ČSN 73 0540.</w:t>
      </w:r>
    </w:p>
    <w:p w14:paraId="2831619F" w14:textId="1D19E6FD" w:rsidR="003D6DE2" w:rsidRDefault="003D6DE2" w:rsidP="003D6DE2">
      <w:pPr>
        <w:pStyle w:val="Zkladntext"/>
        <w:ind w:firstLine="432"/>
        <w:rPr>
          <w:sz w:val="20"/>
        </w:rPr>
      </w:pPr>
      <w:r>
        <w:rPr>
          <w:sz w:val="20"/>
        </w:rPr>
        <w:lastRenderedPageBreak/>
        <w:t xml:space="preserve">Skladby konstrukcí </w:t>
      </w:r>
      <w:r w:rsidR="002238F8">
        <w:rPr>
          <w:sz w:val="20"/>
        </w:rPr>
        <w:t>jsou převzaty z</w:t>
      </w:r>
      <w:r w:rsidR="00E97B62">
        <w:rPr>
          <w:sz w:val="20"/>
        </w:rPr>
        <w:t>e stavební části</w:t>
      </w:r>
      <w:r w:rsidR="00421F34">
        <w:rPr>
          <w:sz w:val="20"/>
        </w:rPr>
        <w:t>. U</w:t>
      </w:r>
      <w:r>
        <w:rPr>
          <w:sz w:val="20"/>
        </w:rPr>
        <w:t xml:space="preserve">vedené </w:t>
      </w:r>
      <w:r w:rsidR="00421F34">
        <w:rPr>
          <w:sz w:val="20"/>
        </w:rPr>
        <w:t xml:space="preserve">skladby </w:t>
      </w:r>
      <w:r>
        <w:rPr>
          <w:sz w:val="20"/>
        </w:rPr>
        <w:t>byly použity při výpočtu tepelných ztrát a dodržení těchto skladeb je podmínkou pro správnou funkci otopné soustavy.</w:t>
      </w:r>
    </w:p>
    <w:p w14:paraId="097AD33A" w14:textId="77777777" w:rsidR="004C3FEA" w:rsidRDefault="004C3FEA" w:rsidP="00FB3323">
      <w:pPr>
        <w:pStyle w:val="Zkladntext"/>
        <w:ind w:firstLine="432"/>
        <w:rPr>
          <w:sz w:val="20"/>
        </w:rPr>
      </w:pPr>
    </w:p>
    <w:p w14:paraId="48060FF7" w14:textId="77777777" w:rsidR="00797C03" w:rsidRPr="008F0A5E" w:rsidRDefault="00797C03" w:rsidP="008F0A5E">
      <w:pPr>
        <w:pStyle w:val="Nadpis1"/>
      </w:pPr>
      <w:r w:rsidRPr="008F0A5E">
        <w:t>Klimatické podmínky</w:t>
      </w:r>
    </w:p>
    <w:p w14:paraId="2B9F63E7" w14:textId="77777777" w:rsidR="00797C03" w:rsidRPr="008F0A5E" w:rsidRDefault="00797C03" w:rsidP="00E579A7">
      <w:pPr>
        <w:pStyle w:val="Zkladntext"/>
        <w:ind w:firstLine="432"/>
        <w:rPr>
          <w:sz w:val="20"/>
        </w:rPr>
      </w:pPr>
      <w:r w:rsidRPr="008F0A5E">
        <w:rPr>
          <w:sz w:val="20"/>
        </w:rPr>
        <w:t xml:space="preserve">Objekt leží v zastavěné </w:t>
      </w:r>
      <w:r w:rsidR="00570B9A">
        <w:rPr>
          <w:sz w:val="20"/>
        </w:rPr>
        <w:t>lokalitě.</w:t>
      </w:r>
      <w:r w:rsidRPr="008F0A5E">
        <w:rPr>
          <w:sz w:val="20"/>
        </w:rPr>
        <w:t xml:space="preserve"> </w:t>
      </w:r>
    </w:p>
    <w:p w14:paraId="1CC86159" w14:textId="77777777" w:rsidR="00797C03" w:rsidRDefault="00797C03" w:rsidP="00E579A7">
      <w:pPr>
        <w:pStyle w:val="Zkladntext"/>
        <w:ind w:firstLine="432"/>
        <w:rPr>
          <w:b/>
          <w:sz w:val="20"/>
        </w:rPr>
      </w:pPr>
      <w:r w:rsidRPr="008F0A5E">
        <w:rPr>
          <w:b/>
          <w:sz w:val="20"/>
        </w:rPr>
        <w:t>výpočtová teplota venkovní:</w:t>
      </w:r>
      <w:r w:rsidRPr="008F0A5E">
        <w:rPr>
          <w:b/>
          <w:sz w:val="20"/>
        </w:rPr>
        <w:tab/>
      </w:r>
      <w:r w:rsidRPr="008F0A5E">
        <w:rPr>
          <w:b/>
          <w:sz w:val="20"/>
        </w:rPr>
        <w:tab/>
      </w:r>
      <w:r w:rsidR="00C30B45" w:rsidRPr="008F0A5E">
        <w:rPr>
          <w:b/>
          <w:sz w:val="20"/>
        </w:rPr>
        <w:tab/>
      </w:r>
      <w:r w:rsidRPr="008F0A5E">
        <w:rPr>
          <w:b/>
          <w:sz w:val="20"/>
        </w:rPr>
        <w:t>-1</w:t>
      </w:r>
      <w:r w:rsidR="003D6DE2">
        <w:rPr>
          <w:b/>
          <w:sz w:val="20"/>
        </w:rPr>
        <w:t>2</w:t>
      </w:r>
      <w:r w:rsidRPr="008F0A5E">
        <w:rPr>
          <w:b/>
          <w:sz w:val="20"/>
        </w:rPr>
        <w:t xml:space="preserve"> </w:t>
      </w:r>
      <w:r w:rsidRPr="008F0A5E">
        <w:rPr>
          <w:position w:val="6"/>
          <w:sz w:val="20"/>
        </w:rPr>
        <w:t xml:space="preserve">o </w:t>
      </w:r>
      <w:r w:rsidR="0027226A">
        <w:rPr>
          <w:b/>
          <w:sz w:val="20"/>
        </w:rPr>
        <w:t>C</w:t>
      </w:r>
    </w:p>
    <w:p w14:paraId="4E4B514C" w14:textId="77777777" w:rsidR="00570B9A" w:rsidRPr="008F0A5E" w:rsidRDefault="00570B9A" w:rsidP="00570B9A">
      <w:pPr>
        <w:pStyle w:val="Zkladntext"/>
        <w:ind w:firstLine="432"/>
        <w:rPr>
          <w:b/>
          <w:sz w:val="20"/>
        </w:rPr>
      </w:pPr>
      <w:r>
        <w:rPr>
          <w:b/>
          <w:sz w:val="20"/>
        </w:rPr>
        <w:t>Krajina s intenzivními větry:</w:t>
      </w:r>
      <w:r>
        <w:rPr>
          <w:b/>
          <w:sz w:val="20"/>
        </w:rPr>
        <w:tab/>
      </w:r>
      <w:r>
        <w:rPr>
          <w:b/>
          <w:sz w:val="20"/>
        </w:rPr>
        <w:tab/>
      </w:r>
      <w:r>
        <w:rPr>
          <w:b/>
          <w:sz w:val="20"/>
        </w:rPr>
        <w:tab/>
      </w:r>
      <w:r w:rsidR="004C3FEA">
        <w:rPr>
          <w:b/>
          <w:sz w:val="20"/>
        </w:rPr>
        <w:t>ANO</w:t>
      </w:r>
    </w:p>
    <w:p w14:paraId="3A7AB2C4" w14:textId="374BFB3D" w:rsidR="00C30B45" w:rsidRPr="008F0A5E" w:rsidRDefault="00C30B45" w:rsidP="00E579A7">
      <w:pPr>
        <w:pStyle w:val="Zkladntext"/>
        <w:ind w:firstLine="432"/>
        <w:rPr>
          <w:b/>
          <w:sz w:val="20"/>
        </w:rPr>
      </w:pPr>
      <w:r w:rsidRPr="008F0A5E">
        <w:rPr>
          <w:b/>
          <w:sz w:val="20"/>
        </w:rPr>
        <w:t>střední teplota venkovního vzduchu:</w:t>
      </w:r>
      <w:r w:rsidRPr="008F0A5E">
        <w:rPr>
          <w:b/>
          <w:sz w:val="20"/>
        </w:rPr>
        <w:tab/>
      </w:r>
      <w:r w:rsidRPr="008F0A5E">
        <w:rPr>
          <w:b/>
          <w:sz w:val="20"/>
        </w:rPr>
        <w:tab/>
      </w:r>
      <w:r w:rsidR="00D56EF7">
        <w:rPr>
          <w:b/>
          <w:sz w:val="20"/>
        </w:rPr>
        <w:t>4</w:t>
      </w:r>
      <w:r w:rsidR="00AB2DE5">
        <w:rPr>
          <w:b/>
          <w:sz w:val="20"/>
        </w:rPr>
        <w:t>,</w:t>
      </w:r>
      <w:r w:rsidR="00E97B62">
        <w:rPr>
          <w:b/>
          <w:sz w:val="20"/>
        </w:rPr>
        <w:t>6</w:t>
      </w:r>
      <w:r w:rsidRPr="008F0A5E">
        <w:rPr>
          <w:b/>
          <w:sz w:val="20"/>
        </w:rPr>
        <w:t xml:space="preserve"> </w:t>
      </w:r>
      <w:r w:rsidRPr="008F0A5E">
        <w:rPr>
          <w:b/>
          <w:sz w:val="20"/>
          <w:vertAlign w:val="superscript"/>
        </w:rPr>
        <w:t>o</w:t>
      </w:r>
      <w:r w:rsidRPr="008F0A5E">
        <w:rPr>
          <w:b/>
          <w:sz w:val="20"/>
        </w:rPr>
        <w:t>C</w:t>
      </w:r>
    </w:p>
    <w:p w14:paraId="1028E119" w14:textId="7EB21F4A" w:rsidR="00C30B45" w:rsidRPr="008F0A5E" w:rsidRDefault="00C30B45" w:rsidP="00E579A7">
      <w:pPr>
        <w:pStyle w:val="Zkladntext"/>
        <w:ind w:firstLine="432"/>
        <w:rPr>
          <w:b/>
          <w:sz w:val="20"/>
        </w:rPr>
      </w:pPr>
      <w:r w:rsidRPr="008F0A5E">
        <w:rPr>
          <w:b/>
          <w:sz w:val="20"/>
        </w:rPr>
        <w:t>počet topných dnů:</w:t>
      </w:r>
      <w:r w:rsidRPr="008F0A5E">
        <w:rPr>
          <w:b/>
          <w:sz w:val="20"/>
        </w:rPr>
        <w:tab/>
      </w:r>
      <w:r w:rsidRPr="008F0A5E">
        <w:rPr>
          <w:b/>
          <w:sz w:val="20"/>
        </w:rPr>
        <w:tab/>
      </w:r>
      <w:r w:rsidRPr="008F0A5E">
        <w:rPr>
          <w:b/>
          <w:sz w:val="20"/>
        </w:rPr>
        <w:tab/>
      </w:r>
      <w:r w:rsidRPr="008F0A5E">
        <w:rPr>
          <w:b/>
          <w:sz w:val="20"/>
        </w:rPr>
        <w:tab/>
      </w:r>
      <w:r w:rsidR="00D52CE1">
        <w:rPr>
          <w:b/>
          <w:sz w:val="20"/>
        </w:rPr>
        <w:tab/>
      </w:r>
      <w:r w:rsidR="00C63E15">
        <w:rPr>
          <w:b/>
          <w:sz w:val="20"/>
        </w:rPr>
        <w:t>2</w:t>
      </w:r>
      <w:r w:rsidR="007F4D99">
        <w:rPr>
          <w:b/>
          <w:sz w:val="20"/>
        </w:rPr>
        <w:t>3</w:t>
      </w:r>
      <w:r w:rsidR="00E97B62">
        <w:rPr>
          <w:b/>
          <w:sz w:val="20"/>
        </w:rPr>
        <w:t>3</w:t>
      </w:r>
    </w:p>
    <w:p w14:paraId="0B503209" w14:textId="77777777" w:rsidR="00797C03" w:rsidRPr="008F0A5E" w:rsidRDefault="00797C03" w:rsidP="00E579A7">
      <w:pPr>
        <w:pStyle w:val="Zkladntext"/>
        <w:ind w:firstLine="432"/>
        <w:rPr>
          <w:b/>
          <w:sz w:val="20"/>
        </w:rPr>
      </w:pPr>
      <w:r w:rsidRPr="008F0A5E">
        <w:rPr>
          <w:b/>
          <w:sz w:val="20"/>
        </w:rPr>
        <w:t>vnitřní výpočtová teplota:</w:t>
      </w:r>
      <w:r w:rsidRPr="008F0A5E">
        <w:rPr>
          <w:b/>
          <w:sz w:val="20"/>
        </w:rPr>
        <w:tab/>
      </w:r>
      <w:r w:rsidR="00C30B45" w:rsidRPr="008F0A5E">
        <w:rPr>
          <w:b/>
          <w:sz w:val="20"/>
        </w:rPr>
        <w:tab/>
      </w:r>
      <w:r w:rsidR="00C30B45" w:rsidRPr="008F0A5E">
        <w:rPr>
          <w:b/>
          <w:sz w:val="20"/>
        </w:rPr>
        <w:tab/>
      </w:r>
      <w:r w:rsidR="00D52CE1">
        <w:rPr>
          <w:b/>
          <w:sz w:val="20"/>
        </w:rPr>
        <w:tab/>
      </w:r>
      <w:r w:rsidRPr="008F0A5E">
        <w:rPr>
          <w:b/>
          <w:sz w:val="20"/>
        </w:rPr>
        <w:t xml:space="preserve">dle ČSN </w:t>
      </w:r>
      <w:r w:rsidR="0062104F">
        <w:rPr>
          <w:b/>
          <w:sz w:val="20"/>
        </w:rPr>
        <w:t>73 0540</w:t>
      </w:r>
    </w:p>
    <w:p w14:paraId="1E9C2E5B" w14:textId="77777777" w:rsidR="00C30B45" w:rsidRDefault="00C30B45" w:rsidP="00E579A7">
      <w:pPr>
        <w:pStyle w:val="Zkladntext"/>
        <w:ind w:firstLine="432"/>
        <w:rPr>
          <w:b/>
          <w:sz w:val="20"/>
        </w:rPr>
      </w:pPr>
      <w:r w:rsidRPr="008F0A5E">
        <w:rPr>
          <w:b/>
          <w:sz w:val="20"/>
        </w:rPr>
        <w:t>průměrná vnitřní teplota:</w:t>
      </w:r>
      <w:r w:rsidRPr="008F0A5E">
        <w:rPr>
          <w:b/>
          <w:sz w:val="20"/>
        </w:rPr>
        <w:tab/>
      </w:r>
      <w:r w:rsidRPr="008F0A5E">
        <w:rPr>
          <w:b/>
          <w:sz w:val="20"/>
        </w:rPr>
        <w:tab/>
      </w:r>
      <w:r w:rsidRPr="008F0A5E">
        <w:rPr>
          <w:b/>
          <w:sz w:val="20"/>
        </w:rPr>
        <w:tab/>
      </w:r>
      <w:r w:rsidR="00D52CE1">
        <w:rPr>
          <w:b/>
          <w:sz w:val="20"/>
        </w:rPr>
        <w:tab/>
      </w:r>
      <w:r w:rsidRPr="008F0A5E">
        <w:rPr>
          <w:b/>
          <w:sz w:val="20"/>
        </w:rPr>
        <w:t>1</w:t>
      </w:r>
      <w:r w:rsidR="004C3FEA">
        <w:rPr>
          <w:b/>
          <w:sz w:val="20"/>
        </w:rPr>
        <w:t>9</w:t>
      </w:r>
      <w:r w:rsidRPr="008F0A5E">
        <w:rPr>
          <w:b/>
          <w:sz w:val="20"/>
        </w:rPr>
        <w:t xml:space="preserve">,0 </w:t>
      </w:r>
      <w:r w:rsidRPr="008F0A5E">
        <w:rPr>
          <w:b/>
          <w:sz w:val="20"/>
          <w:vertAlign w:val="superscript"/>
        </w:rPr>
        <w:t>o</w:t>
      </w:r>
      <w:r w:rsidRPr="008F0A5E">
        <w:rPr>
          <w:b/>
          <w:sz w:val="20"/>
        </w:rPr>
        <w:t>C</w:t>
      </w:r>
    </w:p>
    <w:p w14:paraId="07993817" w14:textId="77777777" w:rsidR="00AB2DE5" w:rsidRDefault="00AB2DE5" w:rsidP="00E579A7">
      <w:pPr>
        <w:pStyle w:val="Zkladntext"/>
        <w:ind w:firstLine="432"/>
        <w:rPr>
          <w:b/>
          <w:sz w:val="20"/>
        </w:rPr>
      </w:pPr>
    </w:p>
    <w:p w14:paraId="1C096EA0" w14:textId="77777777" w:rsidR="00C47D42" w:rsidRDefault="00C47D42" w:rsidP="00C47D42">
      <w:pPr>
        <w:pStyle w:val="Nadpis1"/>
        <w:rPr>
          <w:snapToGrid w:val="0"/>
        </w:rPr>
      </w:pPr>
      <w:r>
        <w:rPr>
          <w:snapToGrid w:val="0"/>
        </w:rPr>
        <w:t xml:space="preserve">Ekonomika </w:t>
      </w:r>
      <w:r w:rsidR="00653CFF">
        <w:rPr>
          <w:snapToGrid w:val="0"/>
        </w:rPr>
        <w:t>provozu – spotřeba</w:t>
      </w:r>
      <w:r>
        <w:rPr>
          <w:snapToGrid w:val="0"/>
        </w:rPr>
        <w:t xml:space="preserve"> energie</w:t>
      </w:r>
    </w:p>
    <w:p w14:paraId="30E5A04E" w14:textId="11FFC7D3" w:rsidR="00AB2DE5" w:rsidRDefault="00AB2DE5" w:rsidP="00AB2DE5">
      <w:pPr>
        <w:pStyle w:val="Zkladntext"/>
        <w:ind w:firstLine="432"/>
        <w:rPr>
          <w:b/>
          <w:sz w:val="20"/>
        </w:rPr>
      </w:pPr>
      <w:r>
        <w:rPr>
          <w:b/>
          <w:sz w:val="20"/>
        </w:rPr>
        <w:t>Počet provozních hodin za den</w:t>
      </w:r>
      <w:r w:rsidRPr="00C30B45">
        <w:rPr>
          <w:b/>
          <w:sz w:val="20"/>
        </w:rPr>
        <w:t>:</w:t>
      </w:r>
      <w:r w:rsidRPr="00C30B45">
        <w:rPr>
          <w:b/>
          <w:sz w:val="20"/>
        </w:rPr>
        <w:tab/>
      </w:r>
      <w:r w:rsidRPr="00C30B45">
        <w:rPr>
          <w:b/>
          <w:sz w:val="20"/>
        </w:rPr>
        <w:tab/>
      </w:r>
      <w:r w:rsidRPr="00C30B45">
        <w:rPr>
          <w:b/>
          <w:sz w:val="20"/>
        </w:rPr>
        <w:tab/>
      </w:r>
      <w:r w:rsidR="00E97B62">
        <w:rPr>
          <w:b/>
          <w:sz w:val="20"/>
        </w:rPr>
        <w:t>8</w:t>
      </w:r>
      <w:r>
        <w:rPr>
          <w:b/>
          <w:sz w:val="20"/>
        </w:rPr>
        <w:t xml:space="preserve"> hodin (vytápění na komfortní teplotu)</w:t>
      </w:r>
    </w:p>
    <w:p w14:paraId="7443A24E" w14:textId="77777777" w:rsidR="00AB2DE5" w:rsidRDefault="00AB2DE5" w:rsidP="00AB2DE5">
      <w:pPr>
        <w:pStyle w:val="Zkladntext"/>
        <w:ind w:firstLine="432"/>
        <w:rPr>
          <w:b/>
          <w:sz w:val="20"/>
        </w:rPr>
      </w:pPr>
      <w:r>
        <w:rPr>
          <w:b/>
          <w:sz w:val="20"/>
        </w:rPr>
        <w:t>Provozní režim objektu</w:t>
      </w:r>
      <w:r w:rsidRPr="00C30B45">
        <w:rPr>
          <w:b/>
          <w:sz w:val="20"/>
        </w:rPr>
        <w:t>:</w:t>
      </w:r>
      <w:r w:rsidRPr="00C30B45">
        <w:rPr>
          <w:b/>
          <w:sz w:val="20"/>
        </w:rPr>
        <w:tab/>
      </w:r>
      <w:r>
        <w:rPr>
          <w:b/>
          <w:sz w:val="20"/>
        </w:rPr>
        <w:tab/>
      </w:r>
      <w:r w:rsidRPr="00C30B45">
        <w:rPr>
          <w:b/>
          <w:sz w:val="20"/>
        </w:rPr>
        <w:tab/>
      </w:r>
      <w:r w:rsidRPr="00C30B45">
        <w:rPr>
          <w:b/>
          <w:sz w:val="20"/>
        </w:rPr>
        <w:tab/>
      </w:r>
      <w:r>
        <w:rPr>
          <w:b/>
          <w:sz w:val="20"/>
        </w:rPr>
        <w:t>trvalý</w:t>
      </w:r>
    </w:p>
    <w:p w14:paraId="61B67F99" w14:textId="77777777" w:rsidR="00AB2DE5" w:rsidRDefault="00AB2DE5" w:rsidP="00AB2DE5">
      <w:pPr>
        <w:pStyle w:val="Zkladntext"/>
        <w:ind w:firstLine="432"/>
        <w:rPr>
          <w:b/>
          <w:sz w:val="20"/>
        </w:rPr>
      </w:pPr>
      <w:r>
        <w:rPr>
          <w:b/>
          <w:sz w:val="20"/>
        </w:rPr>
        <w:t xml:space="preserve"> Provoz topné soustavy:</w:t>
      </w:r>
      <w:r>
        <w:rPr>
          <w:b/>
          <w:sz w:val="20"/>
        </w:rPr>
        <w:tab/>
      </w:r>
      <w:r>
        <w:rPr>
          <w:b/>
          <w:sz w:val="20"/>
        </w:rPr>
        <w:tab/>
      </w:r>
      <w:r>
        <w:rPr>
          <w:b/>
          <w:sz w:val="20"/>
        </w:rPr>
        <w:tab/>
      </w:r>
      <w:r>
        <w:rPr>
          <w:b/>
          <w:sz w:val="20"/>
        </w:rPr>
        <w:tab/>
        <w:t>plně automatický</w:t>
      </w:r>
    </w:p>
    <w:p w14:paraId="3149F4C3" w14:textId="17CFD2DA" w:rsidR="00AB2DE5" w:rsidRDefault="00AB2DE5" w:rsidP="00AB2DE5">
      <w:pPr>
        <w:pStyle w:val="Zkladntext"/>
        <w:ind w:firstLine="432"/>
        <w:rPr>
          <w:sz w:val="20"/>
        </w:rPr>
      </w:pPr>
      <w:r w:rsidRPr="00C47D42">
        <w:rPr>
          <w:sz w:val="20"/>
        </w:rPr>
        <w:t>Koeficienty použité pro výpočet spotřeby energie jsou patrné z výpočtové části projektu. Skutečná spotřeba energie pro vytápění je závislá na teplotě v jednotlivých místnostech a na účinnosti zdroje. Uvedená spotřeba je vypočtena pro teploty výpočtové a účinnost otopného systému</w:t>
      </w:r>
      <w:r>
        <w:rPr>
          <w:sz w:val="20"/>
        </w:rPr>
        <w:t xml:space="preserve"> </w:t>
      </w:r>
      <w:r w:rsidR="00E97B62">
        <w:rPr>
          <w:sz w:val="20"/>
        </w:rPr>
        <w:t>85</w:t>
      </w:r>
      <w:r w:rsidRPr="00C47D42">
        <w:rPr>
          <w:sz w:val="20"/>
        </w:rPr>
        <w:t xml:space="preserve"> %.</w:t>
      </w:r>
    </w:p>
    <w:p w14:paraId="7D3FB10E" w14:textId="3BD5C0EE" w:rsidR="00AB2DE5" w:rsidRDefault="00AB2DE5" w:rsidP="00AB2DE5">
      <w:pPr>
        <w:pStyle w:val="Zkladntext"/>
        <w:ind w:firstLine="708"/>
        <w:rPr>
          <w:b/>
          <w:sz w:val="20"/>
        </w:rPr>
      </w:pPr>
      <w:r>
        <w:rPr>
          <w:b/>
          <w:sz w:val="20"/>
        </w:rPr>
        <w:t>Roční spotřeba energie na vytápění</w:t>
      </w:r>
      <w:r w:rsidRPr="00C30B45">
        <w:rPr>
          <w:b/>
          <w:sz w:val="20"/>
        </w:rPr>
        <w:t>:</w:t>
      </w:r>
      <w:r w:rsidRPr="00C30B45">
        <w:rPr>
          <w:b/>
          <w:sz w:val="20"/>
        </w:rPr>
        <w:tab/>
      </w:r>
      <w:r w:rsidR="00421F34">
        <w:rPr>
          <w:b/>
          <w:sz w:val="20"/>
        </w:rPr>
        <w:tab/>
      </w:r>
      <w:r w:rsidR="00E97B62">
        <w:rPr>
          <w:b/>
          <w:sz w:val="20"/>
        </w:rPr>
        <w:t>57 798</w:t>
      </w:r>
      <w:r>
        <w:rPr>
          <w:b/>
          <w:sz w:val="20"/>
        </w:rPr>
        <w:t xml:space="preserve"> </w:t>
      </w:r>
      <w:r w:rsidR="007F4D99">
        <w:rPr>
          <w:b/>
          <w:sz w:val="20"/>
        </w:rPr>
        <w:t>k</w:t>
      </w:r>
      <w:r>
        <w:rPr>
          <w:b/>
          <w:sz w:val="20"/>
        </w:rPr>
        <w:t>Wh/rok</w:t>
      </w:r>
    </w:p>
    <w:p w14:paraId="0F786C96" w14:textId="47B895DF" w:rsidR="00AB2DE5" w:rsidRDefault="00AB2DE5" w:rsidP="00AB2DE5">
      <w:pPr>
        <w:pStyle w:val="Zkladntext"/>
        <w:ind w:firstLine="708"/>
        <w:rPr>
          <w:sz w:val="20"/>
        </w:rPr>
      </w:pPr>
      <w:r>
        <w:rPr>
          <w:b/>
          <w:sz w:val="20"/>
        </w:rPr>
        <w:t>Roční spotřeba energie na ohřev TV</w:t>
      </w:r>
      <w:r w:rsidRPr="00C30B45">
        <w:rPr>
          <w:b/>
          <w:sz w:val="20"/>
        </w:rPr>
        <w:t>:</w:t>
      </w:r>
      <w:r w:rsidRPr="00C30B45">
        <w:rPr>
          <w:b/>
          <w:sz w:val="20"/>
        </w:rPr>
        <w:tab/>
      </w:r>
      <w:r w:rsidR="00421F34">
        <w:rPr>
          <w:b/>
          <w:sz w:val="20"/>
        </w:rPr>
        <w:tab/>
      </w:r>
      <w:r w:rsidR="00E97B62">
        <w:rPr>
          <w:b/>
          <w:sz w:val="20"/>
        </w:rPr>
        <w:t>38 238</w:t>
      </w:r>
      <w:r>
        <w:rPr>
          <w:b/>
          <w:sz w:val="20"/>
        </w:rPr>
        <w:t xml:space="preserve"> </w:t>
      </w:r>
      <w:r w:rsidR="007F4D99">
        <w:rPr>
          <w:b/>
          <w:sz w:val="20"/>
        </w:rPr>
        <w:t>k</w:t>
      </w:r>
      <w:r>
        <w:rPr>
          <w:b/>
          <w:sz w:val="20"/>
        </w:rPr>
        <w:t>Wh/rok</w:t>
      </w:r>
    </w:p>
    <w:p w14:paraId="19EA6BC5" w14:textId="77777777" w:rsidR="004C3FEA" w:rsidRDefault="004C3FEA" w:rsidP="00E4202E">
      <w:pPr>
        <w:pStyle w:val="Zkladntext"/>
        <w:ind w:firstLine="708"/>
        <w:rPr>
          <w:b/>
          <w:sz w:val="20"/>
        </w:rPr>
      </w:pPr>
    </w:p>
    <w:p w14:paraId="51351DA9" w14:textId="77777777" w:rsidR="00952D8A" w:rsidRDefault="00952D8A">
      <w:pPr>
        <w:pStyle w:val="Nadpis1"/>
        <w:rPr>
          <w:snapToGrid w:val="0"/>
        </w:rPr>
      </w:pPr>
      <w:r>
        <w:rPr>
          <w:snapToGrid w:val="0"/>
        </w:rPr>
        <w:t xml:space="preserve">Podklady pro zpracování projektu </w:t>
      </w:r>
    </w:p>
    <w:p w14:paraId="411A924F" w14:textId="5892AF48" w:rsidR="00AB2DE5" w:rsidRDefault="00AB2DE5" w:rsidP="00E579A7">
      <w:pPr>
        <w:pStyle w:val="StylZkladntext10b"/>
        <w:numPr>
          <w:ilvl w:val="0"/>
          <w:numId w:val="16"/>
        </w:numPr>
      </w:pPr>
      <w:r>
        <w:t>průzkum na stavbě a jednání se zástupcem investora</w:t>
      </w:r>
    </w:p>
    <w:p w14:paraId="0E5B3307" w14:textId="456A6C9C" w:rsidR="00A556D4" w:rsidRDefault="00A556D4" w:rsidP="00E579A7">
      <w:pPr>
        <w:pStyle w:val="StylZkladntext10b"/>
        <w:numPr>
          <w:ilvl w:val="0"/>
          <w:numId w:val="16"/>
        </w:numPr>
      </w:pPr>
      <w:r>
        <w:t>Odsouhlasení projektu v rozpracovanosti</w:t>
      </w:r>
    </w:p>
    <w:p w14:paraId="336BCB06" w14:textId="77777777" w:rsidR="00AB2DE5" w:rsidRDefault="00AB2DE5" w:rsidP="00AB2DE5">
      <w:pPr>
        <w:pStyle w:val="StylZkladntext10b"/>
        <w:numPr>
          <w:ilvl w:val="0"/>
          <w:numId w:val="16"/>
        </w:numPr>
      </w:pPr>
      <w:r w:rsidRPr="00797C03">
        <w:t>řešení dle</w:t>
      </w:r>
      <w:r>
        <w:t xml:space="preserve"> platných ČSN, zejména: </w:t>
      </w:r>
    </w:p>
    <w:p w14:paraId="4958755A" w14:textId="77777777" w:rsidR="00AB2DE5" w:rsidRDefault="00AB2DE5" w:rsidP="00AB2DE5">
      <w:pPr>
        <w:pStyle w:val="StylZkladntext10b"/>
        <w:numPr>
          <w:ilvl w:val="2"/>
          <w:numId w:val="16"/>
        </w:numPr>
      </w:pPr>
      <w:r w:rsidRPr="00797C03">
        <w:t xml:space="preserve">ČSN </w:t>
      </w:r>
      <w:r>
        <w:t>EN 12 831 – výpočet tepelného výkonu</w:t>
      </w:r>
    </w:p>
    <w:p w14:paraId="619AE52B" w14:textId="77777777" w:rsidR="00AB2DE5" w:rsidRDefault="00AB2DE5" w:rsidP="00AB2DE5">
      <w:pPr>
        <w:pStyle w:val="StylZkladntext10b"/>
        <w:numPr>
          <w:ilvl w:val="2"/>
          <w:numId w:val="16"/>
        </w:numPr>
      </w:pPr>
      <w:r>
        <w:t>ČSN EN 15 316 – Tepelné soustavy v budovách</w:t>
      </w:r>
    </w:p>
    <w:p w14:paraId="0E569CE8" w14:textId="77777777" w:rsidR="00AB2DE5" w:rsidRDefault="00AB2DE5" w:rsidP="00AB2DE5">
      <w:pPr>
        <w:pStyle w:val="StylZkladntext10b"/>
        <w:numPr>
          <w:ilvl w:val="2"/>
          <w:numId w:val="16"/>
        </w:numPr>
      </w:pPr>
      <w:r>
        <w:t>ČSN 06 0310 – Tepelné soustavy v budovách – projektování a montáž</w:t>
      </w:r>
    </w:p>
    <w:p w14:paraId="2BCE348B" w14:textId="77777777" w:rsidR="00AB2DE5" w:rsidRDefault="00AB2DE5" w:rsidP="00AB2DE5">
      <w:pPr>
        <w:pStyle w:val="StylZkladntext10b"/>
        <w:numPr>
          <w:ilvl w:val="2"/>
          <w:numId w:val="16"/>
        </w:numPr>
      </w:pPr>
      <w:r>
        <w:t>ČSN 06 0320 – Tepelné soustavy v budovách – příprava teplé vody – projektování a montáž</w:t>
      </w:r>
    </w:p>
    <w:p w14:paraId="20C27E2E" w14:textId="77777777" w:rsidR="00AB2DE5" w:rsidRDefault="00AB2DE5" w:rsidP="00AB2DE5">
      <w:pPr>
        <w:pStyle w:val="StylZkladntext10b"/>
        <w:numPr>
          <w:ilvl w:val="2"/>
          <w:numId w:val="16"/>
        </w:numPr>
      </w:pPr>
      <w:r>
        <w:t>ČSN 06 0830 – tepelné soustavy v budovách – Zabezpečovací zařízení</w:t>
      </w:r>
    </w:p>
    <w:p w14:paraId="606F81B3" w14:textId="77777777" w:rsidR="00AB2DE5" w:rsidRDefault="00AB2DE5" w:rsidP="00AB2DE5">
      <w:pPr>
        <w:pStyle w:val="StylZkladntext10b"/>
        <w:numPr>
          <w:ilvl w:val="2"/>
          <w:numId w:val="16"/>
        </w:numPr>
      </w:pPr>
      <w:r>
        <w:t>ČSN 73 0540:2011 – Tepelná ochrana budov – část 1-4</w:t>
      </w:r>
    </w:p>
    <w:p w14:paraId="30CFABCF" w14:textId="77777777" w:rsidR="00AB2DE5" w:rsidRDefault="00AB2DE5" w:rsidP="00AB2DE5">
      <w:pPr>
        <w:pStyle w:val="StylZkladntext10b"/>
        <w:numPr>
          <w:ilvl w:val="2"/>
          <w:numId w:val="16"/>
        </w:numPr>
      </w:pPr>
      <w:r>
        <w:t>ČSN 73 4201 – Komíny a kouřovody – Navrhování, provádění</w:t>
      </w:r>
    </w:p>
    <w:p w14:paraId="29FF00BD" w14:textId="77777777" w:rsidR="00AB2DE5" w:rsidRDefault="00AB2DE5" w:rsidP="00AB2DE5">
      <w:pPr>
        <w:pStyle w:val="StylZkladntext10b"/>
        <w:numPr>
          <w:ilvl w:val="2"/>
          <w:numId w:val="16"/>
        </w:numPr>
      </w:pPr>
      <w:r>
        <w:t>Vyhláška 193/2007, kterou se stanoví podrobnosti účinnosti užití energie při rozvodech tepelné energie</w:t>
      </w:r>
    </w:p>
    <w:p w14:paraId="36CC12A6" w14:textId="77777777" w:rsidR="00AB2DE5" w:rsidRDefault="00AB2DE5" w:rsidP="00AB2DE5">
      <w:pPr>
        <w:pStyle w:val="StylZkladntext10b"/>
        <w:numPr>
          <w:ilvl w:val="2"/>
          <w:numId w:val="16"/>
        </w:numPr>
      </w:pPr>
      <w:r>
        <w:t>Další související ČSN v platném znění</w:t>
      </w:r>
    </w:p>
    <w:p w14:paraId="4DF448CA" w14:textId="77777777" w:rsidR="00952D8A" w:rsidRPr="00797C03" w:rsidRDefault="00952D8A" w:rsidP="00E579A7">
      <w:pPr>
        <w:pStyle w:val="StylZkladntext10b"/>
        <w:numPr>
          <w:ilvl w:val="0"/>
          <w:numId w:val="16"/>
        </w:numPr>
      </w:pPr>
      <w:r w:rsidRPr="00797C03">
        <w:t>katalogové podklady výrobců</w:t>
      </w:r>
    </w:p>
    <w:p w14:paraId="2F994919" w14:textId="77777777" w:rsidR="00952D8A" w:rsidRDefault="005A049D" w:rsidP="00E579A7">
      <w:pPr>
        <w:pStyle w:val="StylZkladntext10b"/>
        <w:numPr>
          <w:ilvl w:val="0"/>
          <w:numId w:val="16"/>
        </w:numPr>
      </w:pPr>
      <w:r w:rsidRPr="00797C03">
        <w:t>návrh soustavy a výpočtová část, zpracovaná na PC programovým produktem firmy Protech Nový Bor pod licenčním číslem 0601</w:t>
      </w:r>
    </w:p>
    <w:p w14:paraId="26960426" w14:textId="77777777" w:rsidR="004C3FEA" w:rsidRDefault="004C3FEA" w:rsidP="0030096E">
      <w:pPr>
        <w:pStyle w:val="StylZkladntext10b"/>
        <w:ind w:left="720"/>
      </w:pPr>
    </w:p>
    <w:p w14:paraId="6429E4E4" w14:textId="77777777" w:rsidR="00952D8A" w:rsidRDefault="00952D8A">
      <w:pPr>
        <w:pStyle w:val="Nadpis1"/>
        <w:rPr>
          <w:snapToGrid w:val="0"/>
        </w:rPr>
      </w:pPr>
      <w:r>
        <w:rPr>
          <w:snapToGrid w:val="0"/>
        </w:rPr>
        <w:t>Zdroj tepla</w:t>
      </w:r>
    </w:p>
    <w:p w14:paraId="64B50131" w14:textId="5592D242" w:rsidR="00247A3A" w:rsidRDefault="00247A3A" w:rsidP="00A556D4">
      <w:pPr>
        <w:pStyle w:val="Zkladntext"/>
        <w:ind w:firstLine="708"/>
        <w:rPr>
          <w:sz w:val="20"/>
        </w:rPr>
      </w:pPr>
      <w:r>
        <w:rPr>
          <w:sz w:val="20"/>
        </w:rPr>
        <w:t>Zdrojem tepla pro celou školu je výměníková stanice umístěná v řešeném objektu. Součástí VS je rozdělovač a sběrač, ze kterého jsou vedeny jednotlivé otopné větve. Zdroj tepla i strojovna bude ponechána beze změn.</w:t>
      </w:r>
    </w:p>
    <w:p w14:paraId="7C991DB1" w14:textId="22FA9CBB" w:rsidR="00247A3A" w:rsidRDefault="00247A3A" w:rsidP="00A556D4">
      <w:pPr>
        <w:pStyle w:val="Zkladntext"/>
        <w:ind w:firstLine="708"/>
        <w:rPr>
          <w:sz w:val="20"/>
        </w:rPr>
      </w:pPr>
      <w:r>
        <w:rPr>
          <w:sz w:val="20"/>
        </w:rPr>
        <w:lastRenderedPageBreak/>
        <w:t>Pro řešený objekt bude využita větev, která sloužila k vytápění zázemí bazénu (šaten). Větev je vybavena uzávěry, elektronicky řízeným tepelným čerpadlem Grundfos UPE 32-120 F a směšovacím trojcestným ventilem LDM RV215, kvs=10</w:t>
      </w:r>
      <w:r w:rsidR="002E39EE">
        <w:rPr>
          <w:sz w:val="20"/>
        </w:rPr>
        <w:t xml:space="preserve"> </w:t>
      </w:r>
      <w:r>
        <w:rPr>
          <w:sz w:val="20"/>
        </w:rPr>
        <w:t>m3/h. vystrojení větve bude ponecháno beze změn.</w:t>
      </w:r>
    </w:p>
    <w:p w14:paraId="146584FE" w14:textId="035B7885" w:rsidR="00247A3A" w:rsidRDefault="00247A3A" w:rsidP="00A556D4">
      <w:pPr>
        <w:pStyle w:val="Zkladntext"/>
        <w:ind w:firstLine="708"/>
        <w:rPr>
          <w:sz w:val="20"/>
        </w:rPr>
      </w:pPr>
      <w:r>
        <w:rPr>
          <w:sz w:val="20"/>
        </w:rPr>
        <w:t>V rámci uvádění do provozu bude překontrolována funkčnost stávající prvků a dále bude provedeno přeprogramování ekvitermní regulace pro využitou větev. Teplota otopné vody bude upravena tak, aby při vnější teplotě -12</w:t>
      </w:r>
      <w:r w:rsidR="002E39EE">
        <w:rPr>
          <w:sz w:val="20"/>
        </w:rPr>
        <w:t xml:space="preserve"> </w:t>
      </w:r>
      <w:r>
        <w:rPr>
          <w:sz w:val="20"/>
          <w:vertAlign w:val="superscript"/>
        </w:rPr>
        <w:t>o</w:t>
      </w:r>
      <w:r>
        <w:rPr>
          <w:sz w:val="20"/>
        </w:rPr>
        <w:t>C byla teplota otopné vody 65</w:t>
      </w:r>
      <w:r>
        <w:rPr>
          <w:sz w:val="20"/>
          <w:vertAlign w:val="superscript"/>
        </w:rPr>
        <w:t>o</w:t>
      </w:r>
      <w:r>
        <w:rPr>
          <w:sz w:val="20"/>
        </w:rPr>
        <w:t>C. po konzultaci s provozovatelem nastaví zhotovitel teplotní útlumy</w:t>
      </w:r>
      <w:r w:rsidR="008D4CF6">
        <w:rPr>
          <w:sz w:val="20"/>
        </w:rPr>
        <w:t xml:space="preserve"> dle využití pavilonu.</w:t>
      </w:r>
    </w:p>
    <w:p w14:paraId="1852207A" w14:textId="21B49428" w:rsidR="008D4CF6" w:rsidRDefault="008D4CF6" w:rsidP="00A556D4">
      <w:pPr>
        <w:pStyle w:val="Zkladntext"/>
        <w:ind w:firstLine="708"/>
        <w:rPr>
          <w:sz w:val="20"/>
        </w:rPr>
      </w:pPr>
    </w:p>
    <w:p w14:paraId="2CD923CD" w14:textId="0C21C5E9" w:rsidR="004819E6" w:rsidRPr="005E0219" w:rsidRDefault="008D4CF6" w:rsidP="002E39EE">
      <w:pPr>
        <w:pStyle w:val="Zkladntext"/>
        <w:spacing w:before="0"/>
        <w:ind w:firstLine="708"/>
        <w:rPr>
          <w:b/>
          <w:bCs/>
          <w:sz w:val="20"/>
        </w:rPr>
      </w:pPr>
      <w:r>
        <w:rPr>
          <w:b/>
          <w:bCs/>
          <w:sz w:val="20"/>
        </w:rPr>
        <w:t>Základní parametry větve</w:t>
      </w:r>
    </w:p>
    <w:p w14:paraId="1D812348" w14:textId="5226601A" w:rsidR="004819E6" w:rsidRDefault="004819E6" w:rsidP="005E0219">
      <w:pPr>
        <w:pStyle w:val="Zkladntext"/>
        <w:spacing w:before="0"/>
        <w:ind w:left="1066" w:firstLine="348"/>
        <w:rPr>
          <w:sz w:val="20"/>
        </w:rPr>
      </w:pPr>
      <w:r>
        <w:rPr>
          <w:sz w:val="20"/>
        </w:rPr>
        <w:t>Q</w:t>
      </w:r>
      <w:r w:rsidR="008D4CF6">
        <w:rPr>
          <w:sz w:val="20"/>
        </w:rPr>
        <w:t>inst</w:t>
      </w:r>
      <w:r>
        <w:rPr>
          <w:sz w:val="20"/>
        </w:rPr>
        <w:t xml:space="preserve"> = </w:t>
      </w:r>
      <w:r w:rsidR="008D4CF6">
        <w:rPr>
          <w:sz w:val="20"/>
        </w:rPr>
        <w:t xml:space="preserve">43 912 </w:t>
      </w:r>
      <w:r>
        <w:rPr>
          <w:sz w:val="20"/>
        </w:rPr>
        <w:t>W</w:t>
      </w:r>
    </w:p>
    <w:p w14:paraId="295D5706" w14:textId="6FDC9094" w:rsidR="005E0219" w:rsidRDefault="005E0219" w:rsidP="005E0219">
      <w:pPr>
        <w:pStyle w:val="Zkladntext"/>
        <w:spacing w:before="0"/>
        <w:ind w:left="1066" w:firstLine="348"/>
        <w:rPr>
          <w:sz w:val="20"/>
        </w:rPr>
      </w:pPr>
      <w:r>
        <w:rPr>
          <w:sz w:val="20"/>
        </w:rPr>
        <w:t xml:space="preserve">M = </w:t>
      </w:r>
      <w:r w:rsidR="008D4CF6">
        <w:rPr>
          <w:sz w:val="20"/>
        </w:rPr>
        <w:t>2 521</w:t>
      </w:r>
      <w:r>
        <w:rPr>
          <w:sz w:val="20"/>
        </w:rPr>
        <w:t xml:space="preserve"> kg/h</w:t>
      </w:r>
    </w:p>
    <w:p w14:paraId="4F3C5E31" w14:textId="26D1B06F" w:rsidR="005E0219" w:rsidRDefault="005E0219" w:rsidP="005E0219">
      <w:pPr>
        <w:pStyle w:val="Zkladntext"/>
        <w:spacing w:before="0"/>
        <w:ind w:left="1066" w:firstLine="348"/>
        <w:rPr>
          <w:sz w:val="20"/>
        </w:rPr>
      </w:pPr>
      <w:r>
        <w:rPr>
          <w:sz w:val="20"/>
        </w:rPr>
        <w:t xml:space="preserve">dP= </w:t>
      </w:r>
      <w:r w:rsidR="008D4CF6">
        <w:rPr>
          <w:sz w:val="20"/>
        </w:rPr>
        <w:t>10.229</w:t>
      </w:r>
      <w:r>
        <w:rPr>
          <w:sz w:val="20"/>
        </w:rPr>
        <w:t xml:space="preserve"> kPa (</w:t>
      </w:r>
      <w:r w:rsidR="00EA5F84">
        <w:rPr>
          <w:sz w:val="20"/>
        </w:rPr>
        <w:t>tlaková ztráta rozvodů</w:t>
      </w:r>
      <w:r>
        <w:rPr>
          <w:sz w:val="20"/>
        </w:rPr>
        <w:t>)</w:t>
      </w:r>
    </w:p>
    <w:p w14:paraId="556A47E6" w14:textId="2CAD5B66" w:rsidR="008D4CF6" w:rsidRDefault="008D4CF6" w:rsidP="005E0219">
      <w:pPr>
        <w:pStyle w:val="Zkladntext"/>
        <w:spacing w:before="0"/>
        <w:ind w:left="1066" w:firstLine="348"/>
        <w:rPr>
          <w:sz w:val="20"/>
        </w:rPr>
      </w:pPr>
      <w:r>
        <w:rPr>
          <w:sz w:val="20"/>
        </w:rPr>
        <w:t>dP= 16.715 kPa (tlaková ztráta, vč. ventilů na patě)</w:t>
      </w:r>
    </w:p>
    <w:p w14:paraId="2B8F2A8C" w14:textId="11CAA968" w:rsidR="005E0219" w:rsidRDefault="00EA5F84" w:rsidP="005E0219">
      <w:pPr>
        <w:pStyle w:val="Zkladntext"/>
        <w:spacing w:before="0"/>
        <w:ind w:left="1066" w:firstLine="348"/>
        <w:rPr>
          <w:sz w:val="20"/>
        </w:rPr>
      </w:pPr>
      <w:r>
        <w:rPr>
          <w:sz w:val="20"/>
        </w:rPr>
        <w:t>t</w:t>
      </w:r>
      <w:r w:rsidR="005E0219">
        <w:rPr>
          <w:sz w:val="20"/>
        </w:rPr>
        <w:t xml:space="preserve"> = </w:t>
      </w:r>
      <w:r w:rsidR="008D4CF6">
        <w:rPr>
          <w:sz w:val="20"/>
        </w:rPr>
        <w:t>65</w:t>
      </w:r>
      <w:r w:rsidR="005E0219">
        <w:rPr>
          <w:sz w:val="20"/>
        </w:rPr>
        <w:t>/</w:t>
      </w:r>
      <w:r w:rsidR="008D4CF6">
        <w:rPr>
          <w:sz w:val="20"/>
        </w:rPr>
        <w:t>50</w:t>
      </w:r>
      <w:r w:rsidR="005E0219">
        <w:rPr>
          <w:sz w:val="20"/>
        </w:rPr>
        <w:t xml:space="preserve"> </w:t>
      </w:r>
      <w:r w:rsidR="005E0219">
        <w:rPr>
          <w:sz w:val="20"/>
          <w:vertAlign w:val="superscript"/>
        </w:rPr>
        <w:t>o</w:t>
      </w:r>
      <w:r w:rsidR="005E0219">
        <w:rPr>
          <w:sz w:val="20"/>
        </w:rPr>
        <w:t>C (dt=</w:t>
      </w:r>
      <w:r w:rsidR="008D4CF6">
        <w:rPr>
          <w:sz w:val="20"/>
        </w:rPr>
        <w:t>15</w:t>
      </w:r>
      <w:r w:rsidR="00485BE2">
        <w:rPr>
          <w:sz w:val="20"/>
        </w:rPr>
        <w:t xml:space="preserve"> K</w:t>
      </w:r>
      <w:r w:rsidR="005E0219">
        <w:rPr>
          <w:sz w:val="20"/>
        </w:rPr>
        <w:t>)</w:t>
      </w:r>
    </w:p>
    <w:p w14:paraId="3C71D7F6" w14:textId="77777777" w:rsidR="00B173F8" w:rsidRPr="00EB03FA" w:rsidRDefault="00B173F8" w:rsidP="008D4CF6">
      <w:pPr>
        <w:pStyle w:val="Nadpis2"/>
      </w:pPr>
      <w:r w:rsidRPr="00EB03FA">
        <w:t xml:space="preserve">Zabezpečovací zařízení </w:t>
      </w:r>
    </w:p>
    <w:p w14:paraId="4A646165" w14:textId="07F94D17" w:rsidR="008D4CF6" w:rsidRDefault="008D4CF6" w:rsidP="00B173F8">
      <w:pPr>
        <w:pStyle w:val="Zkladntext"/>
        <w:ind w:firstLine="426"/>
        <w:rPr>
          <w:sz w:val="20"/>
        </w:rPr>
      </w:pPr>
      <w:r>
        <w:rPr>
          <w:sz w:val="20"/>
        </w:rPr>
        <w:t xml:space="preserve">Zabezpečení dle </w:t>
      </w:r>
      <w:r w:rsidR="00B173F8" w:rsidRPr="004E7127">
        <w:rPr>
          <w:sz w:val="20"/>
        </w:rPr>
        <w:t xml:space="preserve">ČSN 06 0830 je </w:t>
      </w:r>
      <w:r>
        <w:rPr>
          <w:sz w:val="20"/>
        </w:rPr>
        <w:t>stávající a nebylo měněno ani posuzováno.</w:t>
      </w:r>
    </w:p>
    <w:p w14:paraId="020728E6" w14:textId="77777777" w:rsidR="002057C0" w:rsidRDefault="002057C0" w:rsidP="002D48CF">
      <w:pPr>
        <w:pStyle w:val="Zkladntext"/>
        <w:ind w:firstLine="576"/>
        <w:rPr>
          <w:sz w:val="20"/>
        </w:rPr>
      </w:pPr>
    </w:p>
    <w:p w14:paraId="67B8BC18" w14:textId="77777777" w:rsidR="00300402" w:rsidRDefault="00300402" w:rsidP="00351C41">
      <w:pPr>
        <w:pStyle w:val="Nadpis1"/>
      </w:pPr>
      <w:r>
        <w:t>Příprava TV</w:t>
      </w:r>
    </w:p>
    <w:p w14:paraId="0A48ED19" w14:textId="108E2855" w:rsidR="00EB03FA" w:rsidRDefault="00E831CE" w:rsidP="00263D7B">
      <w:pPr>
        <w:pStyle w:val="Zkladntext"/>
        <w:ind w:firstLine="576"/>
        <w:rPr>
          <w:sz w:val="20"/>
        </w:rPr>
      </w:pPr>
      <w:r w:rsidRPr="00150CD6">
        <w:rPr>
          <w:sz w:val="20"/>
        </w:rPr>
        <w:t xml:space="preserve">Příprava TV pro objekt </w:t>
      </w:r>
      <w:r w:rsidR="008D4CF6">
        <w:rPr>
          <w:sz w:val="20"/>
        </w:rPr>
        <w:t>je stávající a není měněna. Podrobnosti k rozvodům jsou patrné z projektu ZTI.</w:t>
      </w:r>
    </w:p>
    <w:p w14:paraId="612C1CFF" w14:textId="77777777" w:rsidR="00C84D2E" w:rsidRPr="00150CD6" w:rsidRDefault="00C84D2E" w:rsidP="00E831CE">
      <w:pPr>
        <w:pStyle w:val="Zkladntext"/>
        <w:ind w:firstLine="576"/>
        <w:rPr>
          <w:sz w:val="20"/>
        </w:rPr>
      </w:pPr>
    </w:p>
    <w:p w14:paraId="74614D1B" w14:textId="77777777" w:rsidR="00D031AA" w:rsidRDefault="00D031AA" w:rsidP="00300402">
      <w:pPr>
        <w:pStyle w:val="Nadpis1"/>
        <w:rPr>
          <w:snapToGrid w:val="0"/>
        </w:rPr>
      </w:pPr>
      <w:r>
        <w:rPr>
          <w:snapToGrid w:val="0"/>
        </w:rPr>
        <w:t>Otopné plochy</w:t>
      </w:r>
    </w:p>
    <w:p w14:paraId="53D80948" w14:textId="06F5EE37" w:rsidR="007F4D99" w:rsidRDefault="007F4D99" w:rsidP="007F4D99">
      <w:pPr>
        <w:pStyle w:val="Zkladntext"/>
        <w:ind w:firstLine="425"/>
        <w:rPr>
          <w:snapToGrid/>
          <w:sz w:val="20"/>
        </w:rPr>
      </w:pPr>
      <w:r>
        <w:rPr>
          <w:snapToGrid/>
          <w:sz w:val="20"/>
        </w:rPr>
        <w:t>Otopné plochy v objektu budou desková otopná tělesa s přídavnými přestupními plochami. Jsou navržena tělesa s</w:t>
      </w:r>
      <w:r w:rsidR="00EB03FA">
        <w:rPr>
          <w:snapToGrid/>
          <w:sz w:val="20"/>
        </w:rPr>
        <w:t xml:space="preserve"> bočním</w:t>
      </w:r>
      <w:r>
        <w:rPr>
          <w:snapToGrid/>
          <w:sz w:val="20"/>
        </w:rPr>
        <w:t xml:space="preserve"> napojením topné vody</w:t>
      </w:r>
      <w:r w:rsidR="00E622CA">
        <w:rPr>
          <w:snapToGrid/>
          <w:sz w:val="20"/>
        </w:rPr>
        <w:t>. Použita budou tělesa s možností univerzálního připojení levá/pravá.</w:t>
      </w:r>
      <w:r>
        <w:rPr>
          <w:snapToGrid/>
          <w:sz w:val="20"/>
        </w:rPr>
        <w:t xml:space="preserve"> </w:t>
      </w:r>
    </w:p>
    <w:p w14:paraId="21E8EE64" w14:textId="4FE3760C" w:rsidR="007F4D99" w:rsidRPr="002F4680" w:rsidRDefault="007F4D99" w:rsidP="007F4D99">
      <w:pPr>
        <w:pStyle w:val="Zkladntext"/>
        <w:ind w:firstLine="425"/>
        <w:rPr>
          <w:snapToGrid/>
          <w:sz w:val="20"/>
        </w:rPr>
      </w:pPr>
      <w:r w:rsidRPr="000E0869">
        <w:rPr>
          <w:snapToGrid/>
          <w:sz w:val="20"/>
        </w:rPr>
        <w:t>Velikosti jednotlivých radiátorů jsou patrné z výkresové a výpočtové části projektu.</w:t>
      </w:r>
      <w:r>
        <w:rPr>
          <w:snapToGrid/>
          <w:sz w:val="20"/>
        </w:rPr>
        <w:t xml:space="preserve"> </w:t>
      </w:r>
    </w:p>
    <w:p w14:paraId="000E4700" w14:textId="2ED574EA" w:rsidR="007F4D99" w:rsidRDefault="007F4D99" w:rsidP="007F4D99">
      <w:pPr>
        <w:pStyle w:val="Zkladntext"/>
        <w:ind w:firstLine="426"/>
        <w:rPr>
          <w:snapToGrid/>
          <w:sz w:val="20"/>
        </w:rPr>
      </w:pPr>
      <w:r w:rsidRPr="000E0869">
        <w:rPr>
          <w:snapToGrid/>
          <w:sz w:val="20"/>
        </w:rPr>
        <w:t xml:space="preserve">Deskové radiátory budou osazeny dle předpisů výrobce tj. </w:t>
      </w:r>
      <w:r>
        <w:rPr>
          <w:snapToGrid/>
          <w:sz w:val="20"/>
        </w:rPr>
        <w:t xml:space="preserve">min. </w:t>
      </w:r>
      <w:smartTag w:uri="urn:schemas-microsoft-com:office:smarttags" w:element="metricconverter">
        <w:smartTagPr>
          <w:attr w:name="ProductID" w:val="110 mm"/>
        </w:smartTagPr>
        <w:r w:rsidRPr="000E0869">
          <w:rPr>
            <w:snapToGrid/>
            <w:sz w:val="20"/>
          </w:rPr>
          <w:t>110 mm</w:t>
        </w:r>
      </w:smartTag>
      <w:r w:rsidRPr="000E0869">
        <w:rPr>
          <w:snapToGrid/>
          <w:sz w:val="20"/>
        </w:rPr>
        <w:t xml:space="preserve"> nad čistou podlahou a </w:t>
      </w:r>
      <w:smartTag w:uri="urn:schemas-microsoft-com:office:smarttags" w:element="metricconverter">
        <w:smartTagPr>
          <w:attr w:name="ProductID" w:val="50 mm"/>
        </w:smartTagPr>
        <w:r w:rsidRPr="000E0869">
          <w:rPr>
            <w:snapToGrid/>
            <w:sz w:val="20"/>
          </w:rPr>
          <w:t>50 mm</w:t>
        </w:r>
      </w:smartTag>
      <w:r w:rsidRPr="000E0869">
        <w:rPr>
          <w:snapToGrid/>
          <w:sz w:val="20"/>
        </w:rPr>
        <w:t xml:space="preserve"> od zdi.</w:t>
      </w:r>
      <w:r>
        <w:rPr>
          <w:snapToGrid/>
          <w:sz w:val="20"/>
        </w:rPr>
        <w:t xml:space="preserve"> Pro montáž těles </w:t>
      </w:r>
      <w:r w:rsidR="00C82532">
        <w:rPr>
          <w:snapToGrid/>
          <w:sz w:val="20"/>
        </w:rPr>
        <w:t xml:space="preserve">na stěnu </w:t>
      </w:r>
      <w:r>
        <w:rPr>
          <w:snapToGrid/>
          <w:sz w:val="20"/>
        </w:rPr>
        <w:t>budou využity montážní konzole dodávané výrobcem radiátorů. Montážní konzole je součástí dodávky tělesa. Pokud je těleso osazeno pod oknem, bude osa tělesa totožná s osou okna.</w:t>
      </w:r>
    </w:p>
    <w:p w14:paraId="120DF0D0" w14:textId="77777777" w:rsidR="00E35CAE" w:rsidRDefault="00E35CAE" w:rsidP="00A65D6D">
      <w:pPr>
        <w:pStyle w:val="Zkladntext"/>
        <w:ind w:firstLine="426"/>
        <w:rPr>
          <w:snapToGrid/>
          <w:sz w:val="20"/>
        </w:rPr>
      </w:pPr>
    </w:p>
    <w:p w14:paraId="61648F2E" w14:textId="77777777" w:rsidR="00952D8A" w:rsidRDefault="00952D8A">
      <w:pPr>
        <w:pStyle w:val="Nadpis1"/>
      </w:pPr>
      <w:r>
        <w:t>Potrubní rozvody</w:t>
      </w:r>
    </w:p>
    <w:p w14:paraId="1998C4DF" w14:textId="295E298A" w:rsidR="00EB03FA" w:rsidRDefault="00C042B8" w:rsidP="00C042B8">
      <w:pPr>
        <w:pStyle w:val="Zkladntext"/>
        <w:ind w:firstLine="426"/>
        <w:rPr>
          <w:sz w:val="20"/>
        </w:rPr>
      </w:pPr>
      <w:r w:rsidRPr="000423B0">
        <w:rPr>
          <w:sz w:val="20"/>
        </w:rPr>
        <w:t>Potrubní rozvody v objektu budou provedeny z</w:t>
      </w:r>
      <w:r>
        <w:rPr>
          <w:sz w:val="20"/>
        </w:rPr>
        <w:t> měděných trubek, spojovaných pájením</w:t>
      </w:r>
      <w:r w:rsidR="00EB03FA">
        <w:rPr>
          <w:sz w:val="20"/>
        </w:rPr>
        <w:t xml:space="preserve"> nebo lisováním</w:t>
      </w:r>
      <w:r>
        <w:rPr>
          <w:sz w:val="20"/>
        </w:rPr>
        <w:t>.</w:t>
      </w:r>
      <w:r w:rsidR="00EB03FA">
        <w:rPr>
          <w:sz w:val="20"/>
        </w:rPr>
        <w:t xml:space="preserve"> Oba způsoby jsou kvalitativně srovnatelné.</w:t>
      </w:r>
    </w:p>
    <w:p w14:paraId="7A936A35" w14:textId="4F13D223" w:rsidR="007C06AC" w:rsidRDefault="00FF1E76" w:rsidP="00C042B8">
      <w:pPr>
        <w:pStyle w:val="Zkladntext"/>
        <w:ind w:firstLine="426"/>
        <w:rPr>
          <w:sz w:val="20"/>
        </w:rPr>
      </w:pPr>
      <w:r>
        <w:rPr>
          <w:sz w:val="20"/>
        </w:rPr>
        <w:t>Ležaté r</w:t>
      </w:r>
      <w:r w:rsidR="00C042B8">
        <w:rPr>
          <w:sz w:val="20"/>
        </w:rPr>
        <w:t xml:space="preserve">ozvody v 1. </w:t>
      </w:r>
      <w:r w:rsidR="00A65D6D">
        <w:rPr>
          <w:sz w:val="20"/>
        </w:rPr>
        <w:t xml:space="preserve">NP </w:t>
      </w:r>
      <w:r w:rsidR="00C042B8">
        <w:rPr>
          <w:sz w:val="20"/>
        </w:rPr>
        <w:t xml:space="preserve">budou vedeny </w:t>
      </w:r>
      <w:r>
        <w:rPr>
          <w:sz w:val="20"/>
        </w:rPr>
        <w:t>nad sníženým podhledem</w:t>
      </w:r>
      <w:r w:rsidR="00C042B8">
        <w:rPr>
          <w:sz w:val="20"/>
        </w:rPr>
        <w:t>.</w:t>
      </w:r>
      <w:r w:rsidR="00EB03FA">
        <w:rPr>
          <w:sz w:val="20"/>
        </w:rPr>
        <w:t xml:space="preserve"> Z ležatého rozvodu budou napojen</w:t>
      </w:r>
      <w:r w:rsidR="007C06AC">
        <w:rPr>
          <w:sz w:val="20"/>
        </w:rPr>
        <w:t>a</w:t>
      </w:r>
      <w:r w:rsidR="00EB03FA">
        <w:rPr>
          <w:sz w:val="20"/>
        </w:rPr>
        <w:t xml:space="preserve"> </w:t>
      </w:r>
      <w:r w:rsidR="007C06AC">
        <w:rPr>
          <w:sz w:val="20"/>
        </w:rPr>
        <w:t xml:space="preserve">stoupací potrubí. Všechny </w:t>
      </w:r>
      <w:r>
        <w:rPr>
          <w:sz w:val="20"/>
        </w:rPr>
        <w:t xml:space="preserve">stoupací </w:t>
      </w:r>
      <w:r w:rsidR="007C06AC">
        <w:rPr>
          <w:sz w:val="20"/>
        </w:rPr>
        <w:t xml:space="preserve">rozvody budou vedeny po povrchu. </w:t>
      </w:r>
    </w:p>
    <w:p w14:paraId="4836E6CE" w14:textId="1EFA6D87" w:rsidR="00C042B8" w:rsidRPr="00C042B8" w:rsidRDefault="00C042B8" w:rsidP="00C042B8">
      <w:pPr>
        <w:pStyle w:val="Zkladntext"/>
        <w:ind w:firstLine="426"/>
        <w:rPr>
          <w:b/>
          <w:snapToGrid/>
          <w:sz w:val="20"/>
        </w:rPr>
      </w:pPr>
      <w:r w:rsidRPr="00C042B8">
        <w:rPr>
          <w:b/>
          <w:snapToGrid/>
          <w:sz w:val="20"/>
        </w:rPr>
        <w:t>Dimenze jednotlivých potrubí</w:t>
      </w:r>
      <w:r w:rsidR="00864060">
        <w:rPr>
          <w:b/>
          <w:snapToGrid/>
          <w:sz w:val="20"/>
        </w:rPr>
        <w:t xml:space="preserve"> </w:t>
      </w:r>
      <w:r w:rsidR="007C06AC">
        <w:rPr>
          <w:b/>
          <w:snapToGrid/>
          <w:sz w:val="20"/>
        </w:rPr>
        <w:t>jsou patrné z výkresové a výpočtové části PD.</w:t>
      </w:r>
    </w:p>
    <w:p w14:paraId="4D1BA2B1" w14:textId="538109D2" w:rsidR="00C042B8" w:rsidRDefault="00C042B8" w:rsidP="00C042B8">
      <w:pPr>
        <w:pStyle w:val="Zkladntext"/>
        <w:ind w:firstLine="426"/>
        <w:rPr>
          <w:snapToGrid/>
          <w:sz w:val="20"/>
        </w:rPr>
      </w:pPr>
      <w:r w:rsidRPr="000423B0">
        <w:rPr>
          <w:snapToGrid/>
          <w:sz w:val="20"/>
        </w:rPr>
        <w:t>Odvzdušnění soustavy bude prováděno přes otopná tělesa</w:t>
      </w:r>
      <w:r>
        <w:rPr>
          <w:snapToGrid/>
          <w:sz w:val="20"/>
        </w:rPr>
        <w:t>.</w:t>
      </w:r>
    </w:p>
    <w:p w14:paraId="383D338C" w14:textId="6B9A5735" w:rsidR="00C042B8" w:rsidRDefault="00C042B8" w:rsidP="00C042B8">
      <w:pPr>
        <w:pStyle w:val="Zkladntext"/>
        <w:ind w:firstLine="426"/>
        <w:rPr>
          <w:snapToGrid/>
          <w:sz w:val="20"/>
        </w:rPr>
      </w:pPr>
      <w:r w:rsidRPr="000423B0">
        <w:rPr>
          <w:snapToGrid/>
          <w:sz w:val="20"/>
        </w:rPr>
        <w:t>Kompenzace dilatace potrubí je řešena geometrickým tvarem potrubní sítě</w:t>
      </w:r>
      <w:r w:rsidR="00FF1E76">
        <w:rPr>
          <w:snapToGrid/>
          <w:sz w:val="20"/>
        </w:rPr>
        <w:t>, ve výkresové části jsou zakresleny kompenzátory tvaru „U“ a pevné body.</w:t>
      </w:r>
    </w:p>
    <w:p w14:paraId="1EEF5422" w14:textId="65FBD784" w:rsidR="00C042B8" w:rsidRDefault="00C042B8" w:rsidP="00C042B8">
      <w:pPr>
        <w:pStyle w:val="Zkladntext"/>
        <w:ind w:firstLine="426"/>
        <w:rPr>
          <w:snapToGrid/>
          <w:sz w:val="20"/>
        </w:rPr>
      </w:pPr>
      <w:r w:rsidRPr="000423B0">
        <w:rPr>
          <w:snapToGrid/>
          <w:sz w:val="20"/>
        </w:rPr>
        <w:t xml:space="preserve">Prostupy stavebními konstrukcemi budou opatřeny plastovými nebo ocelovými chráničkami vyplněnými trvale plastickým tmelem. </w:t>
      </w:r>
    </w:p>
    <w:p w14:paraId="5E7B60C2" w14:textId="77777777" w:rsidR="00C042B8" w:rsidRDefault="00C042B8" w:rsidP="00C042B8">
      <w:pPr>
        <w:pStyle w:val="Zkladntext"/>
        <w:ind w:firstLine="426"/>
        <w:rPr>
          <w:snapToGrid/>
          <w:sz w:val="20"/>
        </w:rPr>
      </w:pPr>
      <w:r>
        <w:rPr>
          <w:snapToGrid/>
          <w:sz w:val="20"/>
        </w:rPr>
        <w:t>Rozteče kotvení potrubí vedeného po povrchu budou následující:</w:t>
      </w:r>
    </w:p>
    <w:tbl>
      <w:tblPr>
        <w:tblW w:w="8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966"/>
        <w:gridCol w:w="967"/>
        <w:gridCol w:w="966"/>
        <w:gridCol w:w="967"/>
        <w:gridCol w:w="966"/>
        <w:gridCol w:w="966"/>
        <w:gridCol w:w="966"/>
      </w:tblGrid>
      <w:tr w:rsidR="00FF1E76" w:rsidRPr="00BD6180" w14:paraId="4986CE6B" w14:textId="2130C724" w:rsidTr="00FF1E76">
        <w:tc>
          <w:tcPr>
            <w:tcW w:w="1480" w:type="dxa"/>
          </w:tcPr>
          <w:p w14:paraId="3E3BEC76" w14:textId="77777777" w:rsidR="00FF1E76" w:rsidRPr="006A479D" w:rsidRDefault="00FF1E76" w:rsidP="00FF1E76">
            <w:pPr>
              <w:pStyle w:val="Zkladntext"/>
              <w:rPr>
                <w:snapToGrid/>
                <w:sz w:val="20"/>
              </w:rPr>
            </w:pPr>
            <w:r w:rsidRPr="006A479D">
              <w:rPr>
                <w:snapToGrid/>
                <w:sz w:val="20"/>
              </w:rPr>
              <w:t>Potrubí</w:t>
            </w:r>
          </w:p>
        </w:tc>
        <w:tc>
          <w:tcPr>
            <w:tcW w:w="966" w:type="dxa"/>
          </w:tcPr>
          <w:p w14:paraId="1BEB399F" w14:textId="77777777" w:rsidR="00FF1E76" w:rsidRPr="006A479D" w:rsidRDefault="00FF1E76" w:rsidP="00FF1E76">
            <w:pPr>
              <w:pStyle w:val="Zkladntext"/>
              <w:rPr>
                <w:snapToGrid/>
                <w:sz w:val="20"/>
              </w:rPr>
            </w:pPr>
            <w:r w:rsidRPr="006A479D">
              <w:rPr>
                <w:snapToGrid/>
                <w:sz w:val="20"/>
              </w:rPr>
              <w:t>15x1</w:t>
            </w:r>
          </w:p>
        </w:tc>
        <w:tc>
          <w:tcPr>
            <w:tcW w:w="967" w:type="dxa"/>
          </w:tcPr>
          <w:p w14:paraId="2A0E3891" w14:textId="77777777" w:rsidR="00FF1E76" w:rsidRPr="006A479D" w:rsidRDefault="00FF1E76" w:rsidP="00FF1E76">
            <w:pPr>
              <w:pStyle w:val="Zkladntext"/>
              <w:rPr>
                <w:snapToGrid/>
                <w:sz w:val="20"/>
              </w:rPr>
            </w:pPr>
            <w:r w:rsidRPr="006A479D">
              <w:rPr>
                <w:snapToGrid/>
                <w:sz w:val="20"/>
              </w:rPr>
              <w:t>18x1</w:t>
            </w:r>
          </w:p>
        </w:tc>
        <w:tc>
          <w:tcPr>
            <w:tcW w:w="966" w:type="dxa"/>
          </w:tcPr>
          <w:p w14:paraId="7E9CE82A" w14:textId="77777777" w:rsidR="00FF1E76" w:rsidRPr="006A479D" w:rsidRDefault="00FF1E76" w:rsidP="00FF1E76">
            <w:pPr>
              <w:pStyle w:val="Zkladntext"/>
              <w:rPr>
                <w:snapToGrid/>
                <w:sz w:val="20"/>
              </w:rPr>
            </w:pPr>
            <w:r w:rsidRPr="006A479D">
              <w:rPr>
                <w:snapToGrid/>
                <w:sz w:val="20"/>
              </w:rPr>
              <w:t>22x1</w:t>
            </w:r>
          </w:p>
        </w:tc>
        <w:tc>
          <w:tcPr>
            <w:tcW w:w="967" w:type="dxa"/>
          </w:tcPr>
          <w:p w14:paraId="64839D20" w14:textId="77777777" w:rsidR="00FF1E76" w:rsidRPr="006A479D" w:rsidRDefault="00FF1E76" w:rsidP="00FF1E76">
            <w:pPr>
              <w:pStyle w:val="Zkladntext"/>
              <w:rPr>
                <w:snapToGrid/>
                <w:sz w:val="20"/>
              </w:rPr>
            </w:pPr>
            <w:r w:rsidRPr="006A479D">
              <w:rPr>
                <w:snapToGrid/>
                <w:sz w:val="20"/>
              </w:rPr>
              <w:t>28x1,5</w:t>
            </w:r>
          </w:p>
        </w:tc>
        <w:tc>
          <w:tcPr>
            <w:tcW w:w="966" w:type="dxa"/>
          </w:tcPr>
          <w:p w14:paraId="282FB6DC" w14:textId="77777777" w:rsidR="00FF1E76" w:rsidRPr="00C042B8" w:rsidRDefault="00FF1E76" w:rsidP="00FF1E76">
            <w:pPr>
              <w:pStyle w:val="Zkladntext"/>
              <w:rPr>
                <w:snapToGrid/>
                <w:sz w:val="20"/>
              </w:rPr>
            </w:pPr>
            <w:r w:rsidRPr="006A479D">
              <w:rPr>
                <w:snapToGrid/>
                <w:sz w:val="20"/>
              </w:rPr>
              <w:t>35x1,5</w:t>
            </w:r>
            <w:r>
              <w:rPr>
                <w:snapToGrid/>
                <w:sz w:val="20"/>
                <w:lang w:val="en-GB"/>
              </w:rPr>
              <w:t>&lt;</w:t>
            </w:r>
          </w:p>
        </w:tc>
        <w:tc>
          <w:tcPr>
            <w:tcW w:w="966" w:type="dxa"/>
          </w:tcPr>
          <w:p w14:paraId="79C428EB" w14:textId="60DF5583" w:rsidR="00FF1E76" w:rsidRPr="006A479D" w:rsidRDefault="00FF1E76" w:rsidP="00FF1E76">
            <w:pPr>
              <w:pStyle w:val="Zkladntext"/>
              <w:rPr>
                <w:snapToGrid/>
                <w:sz w:val="20"/>
              </w:rPr>
            </w:pPr>
            <w:r>
              <w:rPr>
                <w:snapToGrid/>
                <w:sz w:val="20"/>
              </w:rPr>
              <w:t>42</w:t>
            </w:r>
            <w:r w:rsidRPr="006A479D">
              <w:rPr>
                <w:snapToGrid/>
                <w:sz w:val="20"/>
              </w:rPr>
              <w:t>x1,5</w:t>
            </w:r>
            <w:r>
              <w:rPr>
                <w:snapToGrid/>
                <w:sz w:val="20"/>
                <w:lang w:val="en-GB"/>
              </w:rPr>
              <w:t>&lt;</w:t>
            </w:r>
          </w:p>
        </w:tc>
        <w:tc>
          <w:tcPr>
            <w:tcW w:w="966" w:type="dxa"/>
          </w:tcPr>
          <w:p w14:paraId="405B12B5" w14:textId="53F91D38" w:rsidR="00FF1E76" w:rsidRPr="006A479D" w:rsidRDefault="00FF1E76" w:rsidP="00FF1E76">
            <w:pPr>
              <w:pStyle w:val="Zkladntext"/>
              <w:rPr>
                <w:snapToGrid/>
                <w:sz w:val="20"/>
              </w:rPr>
            </w:pPr>
            <w:r>
              <w:rPr>
                <w:snapToGrid/>
                <w:sz w:val="20"/>
              </w:rPr>
              <w:t>54x2</w:t>
            </w:r>
          </w:p>
        </w:tc>
      </w:tr>
      <w:tr w:rsidR="00FF1E76" w:rsidRPr="00BD6180" w14:paraId="283F6E9F" w14:textId="4C5FF9C3" w:rsidTr="00FF1E76">
        <w:tc>
          <w:tcPr>
            <w:tcW w:w="1480" w:type="dxa"/>
          </w:tcPr>
          <w:p w14:paraId="53A9B710" w14:textId="77777777" w:rsidR="00FF1E76" w:rsidRPr="00BD6180" w:rsidRDefault="00FF1E76" w:rsidP="00FF1E76">
            <w:pPr>
              <w:pStyle w:val="Zkladntext"/>
              <w:rPr>
                <w:snapToGrid/>
                <w:sz w:val="20"/>
                <w:lang w:val="en-US"/>
              </w:rPr>
            </w:pPr>
            <w:r w:rsidRPr="006A479D">
              <w:rPr>
                <w:snapToGrid/>
                <w:sz w:val="20"/>
              </w:rPr>
              <w:t xml:space="preserve">Rozteč kotvení </w:t>
            </w:r>
            <w:r w:rsidRPr="00BD6180">
              <w:rPr>
                <w:snapToGrid/>
                <w:sz w:val="20"/>
                <w:lang w:val="en-US"/>
              </w:rPr>
              <w:t>[m]</w:t>
            </w:r>
          </w:p>
        </w:tc>
        <w:tc>
          <w:tcPr>
            <w:tcW w:w="966" w:type="dxa"/>
          </w:tcPr>
          <w:p w14:paraId="30E0B2A3" w14:textId="77777777" w:rsidR="00FF1E76" w:rsidRPr="006A479D" w:rsidRDefault="00FF1E76" w:rsidP="00FF1E76">
            <w:pPr>
              <w:pStyle w:val="Zkladntext"/>
              <w:rPr>
                <w:snapToGrid/>
                <w:sz w:val="20"/>
              </w:rPr>
            </w:pPr>
            <w:r>
              <w:rPr>
                <w:snapToGrid/>
                <w:sz w:val="20"/>
                <w:lang w:val="en-US"/>
              </w:rPr>
              <w:t>&lt;</w:t>
            </w:r>
            <w:r w:rsidRPr="006A479D">
              <w:rPr>
                <w:snapToGrid/>
                <w:sz w:val="20"/>
              </w:rPr>
              <w:t>=1,0</w:t>
            </w:r>
          </w:p>
        </w:tc>
        <w:tc>
          <w:tcPr>
            <w:tcW w:w="967" w:type="dxa"/>
          </w:tcPr>
          <w:p w14:paraId="3731D82E" w14:textId="77777777" w:rsidR="00FF1E76" w:rsidRPr="006A479D" w:rsidRDefault="00FF1E76" w:rsidP="00FF1E76">
            <w:pPr>
              <w:pStyle w:val="Zkladntext"/>
              <w:rPr>
                <w:snapToGrid/>
                <w:sz w:val="20"/>
              </w:rPr>
            </w:pPr>
            <w:r>
              <w:rPr>
                <w:snapToGrid/>
                <w:sz w:val="20"/>
                <w:lang w:val="en-US"/>
              </w:rPr>
              <w:t>&lt;</w:t>
            </w:r>
            <w:r w:rsidRPr="006A479D">
              <w:rPr>
                <w:snapToGrid/>
                <w:sz w:val="20"/>
              </w:rPr>
              <w:t>=1,0</w:t>
            </w:r>
          </w:p>
        </w:tc>
        <w:tc>
          <w:tcPr>
            <w:tcW w:w="966" w:type="dxa"/>
          </w:tcPr>
          <w:p w14:paraId="0E3F22B3" w14:textId="77777777" w:rsidR="00FF1E76" w:rsidRPr="006A479D" w:rsidRDefault="00FF1E76" w:rsidP="00FF1E76">
            <w:pPr>
              <w:pStyle w:val="Zkladntext"/>
              <w:rPr>
                <w:snapToGrid/>
                <w:sz w:val="20"/>
              </w:rPr>
            </w:pPr>
            <w:r>
              <w:rPr>
                <w:snapToGrid/>
                <w:sz w:val="20"/>
                <w:lang w:val="en-US"/>
              </w:rPr>
              <w:t>&lt;</w:t>
            </w:r>
            <w:r w:rsidRPr="006A479D">
              <w:rPr>
                <w:snapToGrid/>
                <w:sz w:val="20"/>
              </w:rPr>
              <w:t>=1,5</w:t>
            </w:r>
          </w:p>
        </w:tc>
        <w:tc>
          <w:tcPr>
            <w:tcW w:w="967" w:type="dxa"/>
          </w:tcPr>
          <w:p w14:paraId="2722D32B" w14:textId="77777777" w:rsidR="00FF1E76" w:rsidRPr="006A479D" w:rsidRDefault="00FF1E76" w:rsidP="00FF1E76">
            <w:pPr>
              <w:pStyle w:val="Zkladntext"/>
              <w:rPr>
                <w:snapToGrid/>
                <w:sz w:val="20"/>
              </w:rPr>
            </w:pPr>
            <w:r>
              <w:rPr>
                <w:snapToGrid/>
                <w:sz w:val="20"/>
                <w:lang w:val="en-US"/>
              </w:rPr>
              <w:t>&lt;</w:t>
            </w:r>
            <w:r w:rsidRPr="006A479D">
              <w:rPr>
                <w:snapToGrid/>
                <w:sz w:val="20"/>
              </w:rPr>
              <w:t>=1,5</w:t>
            </w:r>
          </w:p>
        </w:tc>
        <w:tc>
          <w:tcPr>
            <w:tcW w:w="966" w:type="dxa"/>
          </w:tcPr>
          <w:p w14:paraId="7E0BDD8D" w14:textId="77777777" w:rsidR="00FF1E76" w:rsidRPr="006A479D" w:rsidRDefault="00FF1E76" w:rsidP="00FF1E76">
            <w:pPr>
              <w:pStyle w:val="Zkladntext"/>
              <w:rPr>
                <w:snapToGrid/>
                <w:sz w:val="20"/>
              </w:rPr>
            </w:pPr>
            <w:r>
              <w:rPr>
                <w:snapToGrid/>
                <w:sz w:val="20"/>
                <w:lang w:val="en-US"/>
              </w:rPr>
              <w:t>&lt;</w:t>
            </w:r>
            <w:r w:rsidRPr="006A479D">
              <w:rPr>
                <w:snapToGrid/>
                <w:sz w:val="20"/>
              </w:rPr>
              <w:t>=1,5</w:t>
            </w:r>
          </w:p>
        </w:tc>
        <w:tc>
          <w:tcPr>
            <w:tcW w:w="966" w:type="dxa"/>
          </w:tcPr>
          <w:p w14:paraId="429E727D" w14:textId="26D83155" w:rsidR="00FF1E76" w:rsidRDefault="00FF1E76" w:rsidP="00FF1E76">
            <w:pPr>
              <w:pStyle w:val="Zkladntext"/>
              <w:rPr>
                <w:snapToGrid/>
                <w:sz w:val="20"/>
                <w:lang w:val="en-US"/>
              </w:rPr>
            </w:pPr>
            <w:r>
              <w:rPr>
                <w:snapToGrid/>
                <w:sz w:val="20"/>
                <w:lang w:val="en-US"/>
              </w:rPr>
              <w:t>&lt;</w:t>
            </w:r>
            <w:r w:rsidRPr="006A479D">
              <w:rPr>
                <w:snapToGrid/>
                <w:sz w:val="20"/>
              </w:rPr>
              <w:t>=1,5</w:t>
            </w:r>
          </w:p>
        </w:tc>
        <w:tc>
          <w:tcPr>
            <w:tcW w:w="966" w:type="dxa"/>
          </w:tcPr>
          <w:p w14:paraId="5F5E99D3" w14:textId="5344F094" w:rsidR="00FF1E76" w:rsidRDefault="00FF1E76" w:rsidP="00FF1E76">
            <w:pPr>
              <w:pStyle w:val="Zkladntext"/>
              <w:rPr>
                <w:snapToGrid/>
                <w:sz w:val="20"/>
                <w:lang w:val="en-US"/>
              </w:rPr>
            </w:pPr>
            <w:r>
              <w:rPr>
                <w:snapToGrid/>
                <w:sz w:val="20"/>
                <w:lang w:val="en-US"/>
              </w:rPr>
              <w:t>&lt;</w:t>
            </w:r>
            <w:r w:rsidRPr="006A479D">
              <w:rPr>
                <w:snapToGrid/>
                <w:sz w:val="20"/>
              </w:rPr>
              <w:t>=</w:t>
            </w:r>
            <w:r>
              <w:rPr>
                <w:snapToGrid/>
                <w:sz w:val="20"/>
              </w:rPr>
              <w:t>2</w:t>
            </w:r>
          </w:p>
        </w:tc>
      </w:tr>
    </w:tbl>
    <w:p w14:paraId="2483A21B" w14:textId="77777777" w:rsidR="007E215C" w:rsidRDefault="007E215C" w:rsidP="00394F61">
      <w:pPr>
        <w:pStyle w:val="Zkladntext"/>
        <w:ind w:firstLine="426"/>
        <w:rPr>
          <w:snapToGrid/>
          <w:sz w:val="20"/>
        </w:rPr>
      </w:pPr>
    </w:p>
    <w:p w14:paraId="68EE9F34" w14:textId="77777777" w:rsidR="0093027B" w:rsidRDefault="0093027B" w:rsidP="0093027B">
      <w:pPr>
        <w:pStyle w:val="Nadpis1"/>
        <w:rPr>
          <w:snapToGrid w:val="0"/>
        </w:rPr>
      </w:pPr>
      <w:r>
        <w:rPr>
          <w:snapToGrid w:val="0"/>
        </w:rPr>
        <w:lastRenderedPageBreak/>
        <w:t xml:space="preserve">Tepelné izolace </w:t>
      </w:r>
    </w:p>
    <w:p w14:paraId="255E6CFA" w14:textId="4BFB8677" w:rsidR="0093027B" w:rsidRPr="00E4202E" w:rsidRDefault="007C06AC" w:rsidP="0093027B">
      <w:pPr>
        <w:pStyle w:val="Zkladntext"/>
        <w:ind w:firstLine="426"/>
        <w:rPr>
          <w:snapToGrid/>
          <w:sz w:val="20"/>
        </w:rPr>
      </w:pPr>
      <w:r>
        <w:rPr>
          <w:snapToGrid/>
          <w:sz w:val="20"/>
        </w:rPr>
        <w:t xml:space="preserve">Ležaté </w:t>
      </w:r>
      <w:r w:rsidR="005A049D" w:rsidRPr="00E4202E">
        <w:rPr>
          <w:snapToGrid/>
          <w:sz w:val="20"/>
        </w:rPr>
        <w:t>potrub</w:t>
      </w:r>
      <w:r>
        <w:rPr>
          <w:snapToGrid/>
          <w:sz w:val="20"/>
        </w:rPr>
        <w:t>n</w:t>
      </w:r>
      <w:r w:rsidR="005A049D" w:rsidRPr="00E4202E">
        <w:rPr>
          <w:snapToGrid/>
          <w:sz w:val="20"/>
        </w:rPr>
        <w:t>í</w:t>
      </w:r>
      <w:r>
        <w:rPr>
          <w:snapToGrid/>
          <w:sz w:val="20"/>
        </w:rPr>
        <w:t xml:space="preserve"> rozvody v 1. NP</w:t>
      </w:r>
      <w:r w:rsidR="005A049D" w:rsidRPr="00E4202E">
        <w:rPr>
          <w:snapToGrid/>
          <w:sz w:val="20"/>
        </w:rPr>
        <w:t xml:space="preserve"> </w:t>
      </w:r>
      <w:r w:rsidR="00FF1E76">
        <w:rPr>
          <w:snapToGrid/>
          <w:sz w:val="20"/>
        </w:rPr>
        <w:t xml:space="preserve">nad podhledem </w:t>
      </w:r>
      <w:r w:rsidR="005A049D" w:rsidRPr="00E4202E">
        <w:rPr>
          <w:snapToGrid/>
          <w:sz w:val="20"/>
        </w:rPr>
        <w:t>bud</w:t>
      </w:r>
      <w:r>
        <w:rPr>
          <w:snapToGrid/>
          <w:sz w:val="20"/>
        </w:rPr>
        <w:t>ou</w:t>
      </w:r>
      <w:r w:rsidR="0093027B" w:rsidRPr="00E4202E">
        <w:rPr>
          <w:snapToGrid/>
          <w:sz w:val="20"/>
        </w:rPr>
        <w:t xml:space="preserve"> opatřen</w:t>
      </w:r>
      <w:r>
        <w:rPr>
          <w:snapToGrid/>
          <w:sz w:val="20"/>
        </w:rPr>
        <w:t>y</w:t>
      </w:r>
      <w:r w:rsidR="0093027B" w:rsidRPr="00E4202E">
        <w:rPr>
          <w:snapToGrid/>
          <w:sz w:val="20"/>
        </w:rPr>
        <w:t xml:space="preserve"> tepelnou </w:t>
      </w:r>
      <w:r w:rsidR="005A049D" w:rsidRPr="00E4202E">
        <w:rPr>
          <w:snapToGrid/>
          <w:sz w:val="20"/>
        </w:rPr>
        <w:t>izolací, jejíž</w:t>
      </w:r>
      <w:r w:rsidR="0093027B" w:rsidRPr="00E4202E">
        <w:rPr>
          <w:snapToGrid/>
          <w:sz w:val="20"/>
        </w:rPr>
        <w:t xml:space="preserve"> tloušťka</w:t>
      </w:r>
      <w:r w:rsidR="0093027B">
        <w:rPr>
          <w:snapToGrid/>
          <w:sz w:val="20"/>
        </w:rPr>
        <w:t xml:space="preserve"> je navržena dle požadavků §</w:t>
      </w:r>
      <w:r w:rsidR="001E431B">
        <w:rPr>
          <w:snapToGrid/>
          <w:sz w:val="20"/>
        </w:rPr>
        <w:t>5</w:t>
      </w:r>
      <w:r w:rsidR="0093027B">
        <w:rPr>
          <w:snapToGrid/>
          <w:sz w:val="20"/>
        </w:rPr>
        <w:t xml:space="preserve"> vyhl. 1</w:t>
      </w:r>
      <w:r w:rsidR="001E431B">
        <w:rPr>
          <w:snapToGrid/>
          <w:sz w:val="20"/>
        </w:rPr>
        <w:t>93</w:t>
      </w:r>
      <w:r w:rsidR="0093027B">
        <w:rPr>
          <w:snapToGrid/>
          <w:sz w:val="20"/>
        </w:rPr>
        <w:t>/200</w:t>
      </w:r>
      <w:r w:rsidR="001E431B">
        <w:rPr>
          <w:snapToGrid/>
          <w:sz w:val="20"/>
        </w:rPr>
        <w:t>7</w:t>
      </w:r>
      <w:r w:rsidR="0093027B">
        <w:rPr>
          <w:snapToGrid/>
          <w:sz w:val="20"/>
        </w:rPr>
        <w:t xml:space="preserve">. </w:t>
      </w:r>
    </w:p>
    <w:p w14:paraId="3287798E" w14:textId="4532F7F4" w:rsidR="0093027B" w:rsidRDefault="0093027B" w:rsidP="0093027B">
      <w:pPr>
        <w:pStyle w:val="Zkladntext"/>
        <w:ind w:firstLine="426"/>
        <w:rPr>
          <w:snapToGrid/>
          <w:sz w:val="20"/>
        </w:rPr>
      </w:pPr>
      <w:r w:rsidRPr="00E4202E">
        <w:rPr>
          <w:snapToGrid/>
          <w:sz w:val="20"/>
        </w:rPr>
        <w:t>Součinitel tepelné vodivosti izolace bude menší nebo roven 0,0</w:t>
      </w:r>
      <w:r w:rsidR="00394F61">
        <w:rPr>
          <w:snapToGrid/>
          <w:sz w:val="20"/>
        </w:rPr>
        <w:t>3</w:t>
      </w:r>
      <w:r w:rsidR="00BD7AF2">
        <w:rPr>
          <w:snapToGrid/>
          <w:sz w:val="20"/>
        </w:rPr>
        <w:t>8</w:t>
      </w:r>
      <w:r w:rsidRPr="00E4202E">
        <w:rPr>
          <w:snapToGrid/>
          <w:sz w:val="20"/>
        </w:rPr>
        <w:t>W*m</w:t>
      </w:r>
      <w:r w:rsidRPr="00E4202E">
        <w:rPr>
          <w:snapToGrid/>
          <w:sz w:val="20"/>
          <w:vertAlign w:val="superscript"/>
        </w:rPr>
        <w:t>-1</w:t>
      </w:r>
      <w:r w:rsidRPr="00E4202E">
        <w:rPr>
          <w:snapToGrid/>
          <w:sz w:val="20"/>
        </w:rPr>
        <w:t>*K</w:t>
      </w:r>
      <w:r w:rsidRPr="00E4202E">
        <w:rPr>
          <w:snapToGrid/>
          <w:sz w:val="20"/>
          <w:vertAlign w:val="superscript"/>
        </w:rPr>
        <w:t>-1</w:t>
      </w:r>
      <w:r w:rsidRPr="00E4202E">
        <w:rPr>
          <w:snapToGrid/>
          <w:sz w:val="20"/>
        </w:rPr>
        <w:t xml:space="preserve"> .  </w:t>
      </w:r>
      <w:r>
        <w:rPr>
          <w:snapToGrid/>
          <w:sz w:val="20"/>
        </w:rPr>
        <w:t xml:space="preserve">Je navržena tepelná izolace návlečná s tloušťkou stěny </w:t>
      </w:r>
      <w:r w:rsidR="001E431B">
        <w:rPr>
          <w:snapToGrid/>
          <w:sz w:val="20"/>
        </w:rPr>
        <w:t>25</w:t>
      </w:r>
      <w:r>
        <w:rPr>
          <w:snapToGrid/>
          <w:sz w:val="20"/>
        </w:rPr>
        <w:t xml:space="preserve"> mm</w:t>
      </w:r>
      <w:r w:rsidR="00864060">
        <w:rPr>
          <w:snapToGrid/>
          <w:sz w:val="20"/>
        </w:rPr>
        <w:t xml:space="preserve"> a s vnějším pláštěm z hliníkové fólie.</w:t>
      </w:r>
    </w:p>
    <w:p w14:paraId="4AFE1F32" w14:textId="77777777" w:rsidR="00675A82" w:rsidRDefault="00675A82" w:rsidP="00675A82">
      <w:pPr>
        <w:pStyle w:val="Nadpis1"/>
      </w:pPr>
      <w:r>
        <w:t>Zkoušky</w:t>
      </w:r>
    </w:p>
    <w:p w14:paraId="11FF9CA8" w14:textId="77777777" w:rsidR="00675A82" w:rsidRPr="002C62B6" w:rsidRDefault="00675A82" w:rsidP="00E579A7">
      <w:pPr>
        <w:pStyle w:val="Zkladntext"/>
        <w:ind w:firstLine="426"/>
        <w:rPr>
          <w:sz w:val="20"/>
        </w:rPr>
      </w:pPr>
      <w:r w:rsidRPr="002C62B6">
        <w:rPr>
          <w:sz w:val="20"/>
        </w:rPr>
        <w:t>Před provedením zkoušek je nutné provézt proplach otopné soustavy.</w:t>
      </w:r>
      <w:r w:rsidR="007D012C">
        <w:rPr>
          <w:sz w:val="20"/>
        </w:rPr>
        <w:t xml:space="preserve"> </w:t>
      </w:r>
      <w:r w:rsidRPr="002C62B6">
        <w:rPr>
          <w:sz w:val="20"/>
        </w:rPr>
        <w:t>Propláchnutí bude provedeno dle ČSN 06 0310. Při propláchnutí budou demontovány měřiče tepla, předregulace ventilů bude nastavena na maximální otevření.</w:t>
      </w:r>
    </w:p>
    <w:p w14:paraId="16298431" w14:textId="217BC32F" w:rsidR="00675A82" w:rsidRDefault="00675A82" w:rsidP="00E579A7">
      <w:pPr>
        <w:pStyle w:val="Zkladntext"/>
        <w:ind w:firstLine="426"/>
        <w:rPr>
          <w:sz w:val="20"/>
        </w:rPr>
      </w:pPr>
      <w:r w:rsidRPr="002C62B6">
        <w:rPr>
          <w:sz w:val="20"/>
        </w:rPr>
        <w:t>Po provedení spojů na potrubí a před uvedením do provozu je nutné provézt následující zkoušky dle ČSN 06 0310.</w:t>
      </w:r>
    </w:p>
    <w:p w14:paraId="51C11741" w14:textId="77777777" w:rsidR="00675A82" w:rsidRPr="00B267AD" w:rsidRDefault="00675A82" w:rsidP="00675A82">
      <w:pPr>
        <w:pStyle w:val="Nadpis2"/>
      </w:pPr>
      <w:r w:rsidRPr="00B267AD">
        <w:t>Zkouška těsnosti:</w:t>
      </w:r>
    </w:p>
    <w:p w14:paraId="77A5EF14" w14:textId="77777777" w:rsidR="00675A82" w:rsidRPr="002C62B6" w:rsidRDefault="00675A82" w:rsidP="00E579A7">
      <w:pPr>
        <w:pStyle w:val="Zkladntext"/>
        <w:ind w:firstLine="426"/>
        <w:rPr>
          <w:sz w:val="20"/>
        </w:rPr>
      </w:pPr>
      <w:r w:rsidRPr="002C62B6">
        <w:rPr>
          <w:sz w:val="20"/>
        </w:rPr>
        <w:t>Bude prováděna přetlakem 0.3 MPa po dobu minimálně 6 hodin. Zkoušku lze považovat za úspěšnou</w:t>
      </w:r>
      <w:r w:rsidR="00BD7AF2">
        <w:rPr>
          <w:sz w:val="20"/>
        </w:rPr>
        <w:t>,</w:t>
      </w:r>
      <w:r w:rsidRPr="002C62B6">
        <w:rPr>
          <w:sz w:val="20"/>
        </w:rPr>
        <w:t xml:space="preserve"> pokud se neobjeví netěsnosti a pokud nedojde ke snížení přetlaku. </w:t>
      </w:r>
    </w:p>
    <w:p w14:paraId="33D1C3A2" w14:textId="77777777" w:rsidR="00675A82" w:rsidRPr="002C62B6" w:rsidRDefault="00675A82" w:rsidP="00E579A7">
      <w:pPr>
        <w:pStyle w:val="Zkladntext"/>
        <w:ind w:firstLine="426"/>
        <w:rPr>
          <w:sz w:val="20"/>
        </w:rPr>
      </w:pPr>
      <w:r w:rsidRPr="002C62B6">
        <w:rPr>
          <w:sz w:val="20"/>
        </w:rPr>
        <w:t>Tlaková zkouška bude provedena při odpojeném pojistném ventilu a expanzomatu.</w:t>
      </w:r>
    </w:p>
    <w:p w14:paraId="114AF0F3" w14:textId="06238E35" w:rsidR="00675A82" w:rsidRDefault="00675A82" w:rsidP="00E579A7">
      <w:pPr>
        <w:pStyle w:val="Zkladntext"/>
        <w:ind w:firstLine="426"/>
        <w:rPr>
          <w:b/>
          <w:i/>
          <w:sz w:val="20"/>
        </w:rPr>
      </w:pPr>
      <w:r w:rsidRPr="002C62B6">
        <w:rPr>
          <w:b/>
          <w:i/>
          <w:sz w:val="20"/>
        </w:rPr>
        <w:t>O zkoušce je třeba vydat protokol.</w:t>
      </w:r>
    </w:p>
    <w:p w14:paraId="030A5E9E" w14:textId="77777777" w:rsidR="00675A82" w:rsidRPr="00B267AD" w:rsidRDefault="00675A82" w:rsidP="00675A82">
      <w:pPr>
        <w:pStyle w:val="Nadpis2"/>
      </w:pPr>
      <w:r>
        <w:t>Zkouška dilatační</w:t>
      </w:r>
      <w:r w:rsidRPr="00B267AD">
        <w:t>:</w:t>
      </w:r>
    </w:p>
    <w:p w14:paraId="3FDC79B0" w14:textId="77777777" w:rsidR="00675A82" w:rsidRPr="002C62B6" w:rsidRDefault="00675A82" w:rsidP="00E579A7">
      <w:pPr>
        <w:pStyle w:val="Zkladntext"/>
        <w:ind w:firstLine="426"/>
        <w:rPr>
          <w:sz w:val="20"/>
        </w:rPr>
      </w:pPr>
      <w:r w:rsidRPr="002C62B6">
        <w:rPr>
          <w:sz w:val="20"/>
        </w:rPr>
        <w:t>Dilatační zkouška bude provedena před zazděním drážek, zakrytí kanálků a před provedením tepelných izolací.</w:t>
      </w:r>
    </w:p>
    <w:p w14:paraId="083527D0" w14:textId="77777777" w:rsidR="00675A82" w:rsidRPr="002C62B6" w:rsidRDefault="00675A82" w:rsidP="00E579A7">
      <w:pPr>
        <w:pStyle w:val="Zkladntext"/>
        <w:ind w:firstLine="426"/>
        <w:rPr>
          <w:sz w:val="20"/>
        </w:rPr>
      </w:pPr>
      <w:r w:rsidRPr="002C62B6">
        <w:rPr>
          <w:sz w:val="20"/>
        </w:rPr>
        <w:t>Při zkoušce se teplonosné medium ohřeje na nejvyšší možnou teplotu a pak nechá vychladnout na teplotu okolního vzduchu. Poté se tento postup opakuje. Zjistí-li se při podrobné prohlídce netěsnosti nebo jiné závady je nutné zkoušku po provedení oprav opakovat.</w:t>
      </w:r>
    </w:p>
    <w:p w14:paraId="7A451CFE" w14:textId="07421848" w:rsidR="00675A82" w:rsidRDefault="00675A82" w:rsidP="00E579A7">
      <w:pPr>
        <w:pStyle w:val="Zkladntext"/>
        <w:ind w:firstLine="426"/>
        <w:rPr>
          <w:b/>
          <w:i/>
          <w:sz w:val="20"/>
        </w:rPr>
      </w:pPr>
      <w:r w:rsidRPr="002C62B6">
        <w:rPr>
          <w:b/>
          <w:i/>
          <w:sz w:val="20"/>
        </w:rPr>
        <w:t>O zkoušce je třeba vydat protokol.</w:t>
      </w:r>
    </w:p>
    <w:p w14:paraId="48763296" w14:textId="77777777" w:rsidR="00675A82" w:rsidRPr="00B267AD" w:rsidRDefault="00675A82" w:rsidP="00675A82">
      <w:pPr>
        <w:pStyle w:val="Nadpis2"/>
      </w:pPr>
      <w:r>
        <w:t>Zkouška topná</w:t>
      </w:r>
      <w:r w:rsidRPr="00B267AD">
        <w:t>:</w:t>
      </w:r>
    </w:p>
    <w:p w14:paraId="797F7723" w14:textId="77777777" w:rsidR="00675A82" w:rsidRPr="002C62B6" w:rsidRDefault="00675A82" w:rsidP="00E579A7">
      <w:pPr>
        <w:pStyle w:val="Zkladntext"/>
        <w:ind w:firstLine="426"/>
        <w:rPr>
          <w:sz w:val="20"/>
        </w:rPr>
      </w:pPr>
      <w:r w:rsidRPr="002C62B6">
        <w:rPr>
          <w:sz w:val="20"/>
        </w:rPr>
        <w:t>Při této zkoušce bude zejména překontrolováno:</w:t>
      </w:r>
    </w:p>
    <w:p w14:paraId="2A0A60F8" w14:textId="77777777" w:rsidR="00675A82" w:rsidRPr="002C62B6" w:rsidRDefault="00675A82" w:rsidP="00E579A7">
      <w:pPr>
        <w:pStyle w:val="StylZkladntext10b"/>
        <w:numPr>
          <w:ilvl w:val="0"/>
          <w:numId w:val="17"/>
        </w:numPr>
      </w:pPr>
      <w:r w:rsidRPr="002C62B6">
        <w:t>funkce všech armatur</w:t>
      </w:r>
    </w:p>
    <w:p w14:paraId="6B36C942" w14:textId="77777777" w:rsidR="00675A82" w:rsidRPr="002C62B6" w:rsidRDefault="00675A82" w:rsidP="00E579A7">
      <w:pPr>
        <w:pStyle w:val="StylZkladntext10b"/>
        <w:numPr>
          <w:ilvl w:val="0"/>
          <w:numId w:val="17"/>
        </w:numPr>
      </w:pPr>
      <w:r w:rsidRPr="002C62B6">
        <w:t>přednastavení dvouregulačních ventilů.</w:t>
      </w:r>
    </w:p>
    <w:p w14:paraId="2FD3C78A" w14:textId="166F4935" w:rsidR="00675A82" w:rsidRPr="002C62B6" w:rsidRDefault="00675A82" w:rsidP="00E579A7">
      <w:pPr>
        <w:pStyle w:val="StylZkladntext10b"/>
        <w:numPr>
          <w:ilvl w:val="0"/>
          <w:numId w:val="17"/>
        </w:numPr>
      </w:pPr>
      <w:r w:rsidRPr="002C62B6">
        <w:t>Rovnoměrné ohřívání těles</w:t>
      </w:r>
    </w:p>
    <w:p w14:paraId="6A9AB599" w14:textId="77777777" w:rsidR="00675A82" w:rsidRPr="002C62B6" w:rsidRDefault="00675A82" w:rsidP="00E579A7">
      <w:pPr>
        <w:pStyle w:val="StylZkladntext10b"/>
        <w:numPr>
          <w:ilvl w:val="0"/>
          <w:numId w:val="17"/>
        </w:numPr>
      </w:pPr>
      <w:r w:rsidRPr="002C62B6">
        <w:t>Správná funkce měřících a regulačních armatur a prvků.</w:t>
      </w:r>
    </w:p>
    <w:p w14:paraId="4C359ED3" w14:textId="473C6D0F" w:rsidR="00675A82" w:rsidRDefault="00675A82" w:rsidP="00E579A7">
      <w:pPr>
        <w:pStyle w:val="Zkladntext"/>
        <w:ind w:firstLine="426"/>
        <w:rPr>
          <w:b/>
          <w:i/>
          <w:sz w:val="20"/>
          <w:u w:val="single"/>
        </w:rPr>
      </w:pPr>
      <w:r w:rsidRPr="002C62B6">
        <w:rPr>
          <w:b/>
          <w:i/>
          <w:sz w:val="20"/>
          <w:u w:val="single"/>
        </w:rPr>
        <w:t xml:space="preserve">O všech provedených zkouškách bude proveden zápis. Zkoušky budou prováděny za přítomnosti investora, případně jeho zástupce. </w:t>
      </w:r>
    </w:p>
    <w:p w14:paraId="7430BCA0" w14:textId="77777777" w:rsidR="008E2D10" w:rsidRDefault="008E2D10" w:rsidP="00E579A7">
      <w:pPr>
        <w:pStyle w:val="Zkladntext"/>
        <w:ind w:firstLine="426"/>
        <w:rPr>
          <w:b/>
          <w:i/>
          <w:sz w:val="20"/>
          <w:u w:val="single"/>
        </w:rPr>
      </w:pPr>
    </w:p>
    <w:p w14:paraId="626612FA" w14:textId="77777777" w:rsidR="00F8269B" w:rsidRDefault="00952D8A" w:rsidP="00F8269B">
      <w:pPr>
        <w:pStyle w:val="Nadpis1"/>
        <w:rPr>
          <w:snapToGrid w:val="0"/>
        </w:rPr>
      </w:pPr>
      <w:r>
        <w:rPr>
          <w:snapToGrid w:val="0"/>
        </w:rPr>
        <w:t>Regulace</w:t>
      </w:r>
    </w:p>
    <w:p w14:paraId="00F2F257" w14:textId="77777777" w:rsidR="00F723A5" w:rsidRPr="00F8269B" w:rsidRDefault="00F723A5" w:rsidP="00F723A5">
      <w:pPr>
        <w:pStyle w:val="Nadpis2"/>
      </w:pPr>
      <w:r>
        <w:t>Topná voda</w:t>
      </w:r>
      <w:r w:rsidR="00C84D2E">
        <w:t xml:space="preserve"> – Zdroj tepla</w:t>
      </w:r>
    </w:p>
    <w:p w14:paraId="6FF2B603" w14:textId="78582002" w:rsidR="00AB6627" w:rsidRDefault="00FF1E76" w:rsidP="00C84D2E">
      <w:pPr>
        <w:pStyle w:val="Zkladntext"/>
        <w:ind w:firstLine="432"/>
        <w:rPr>
          <w:sz w:val="20"/>
        </w:rPr>
      </w:pPr>
      <w:r>
        <w:rPr>
          <w:sz w:val="20"/>
        </w:rPr>
        <w:t>Regulace teploty otopné vody je stávající. V rámci topné zkoušky bude změněna topná křivka a doba vytápění objektu na plnou tlumenou teplotu.</w:t>
      </w:r>
    </w:p>
    <w:p w14:paraId="53832AA0" w14:textId="6F2AEF6C" w:rsidR="00FF1E76" w:rsidRDefault="00FF1E76" w:rsidP="00FF1E76">
      <w:pPr>
        <w:pStyle w:val="Zkladntext"/>
        <w:ind w:firstLine="708"/>
        <w:rPr>
          <w:sz w:val="20"/>
        </w:rPr>
      </w:pPr>
      <w:r>
        <w:rPr>
          <w:sz w:val="20"/>
        </w:rPr>
        <w:t>Teplota otopné vody bude upravena tak, aby při vnější teplotě -12</w:t>
      </w:r>
      <w:r w:rsidR="007127F7">
        <w:rPr>
          <w:sz w:val="20"/>
        </w:rPr>
        <w:t xml:space="preserve"> </w:t>
      </w:r>
      <w:r>
        <w:rPr>
          <w:sz w:val="20"/>
          <w:vertAlign w:val="superscript"/>
        </w:rPr>
        <w:t>o</w:t>
      </w:r>
      <w:r>
        <w:rPr>
          <w:sz w:val="20"/>
        </w:rPr>
        <w:t>C byla teplota otopné vody 65</w:t>
      </w:r>
      <w:r>
        <w:rPr>
          <w:sz w:val="20"/>
          <w:vertAlign w:val="superscript"/>
        </w:rPr>
        <w:t>o</w:t>
      </w:r>
      <w:r>
        <w:rPr>
          <w:sz w:val="20"/>
        </w:rPr>
        <w:t>C. po konzultaci s provozovatelem nastaví zhotovitel teplotní útlumy dle využití pavilonu.</w:t>
      </w:r>
    </w:p>
    <w:p w14:paraId="05C33738" w14:textId="77777777" w:rsidR="00F05233" w:rsidRDefault="00F05233" w:rsidP="00F05233">
      <w:pPr>
        <w:pStyle w:val="Nadpis2"/>
      </w:pPr>
      <w:r>
        <w:t>Regulace teploty v jednotlivých místnostech</w:t>
      </w:r>
    </w:p>
    <w:p w14:paraId="2D2A239B" w14:textId="4419C5E7" w:rsidR="00F05233" w:rsidRDefault="00F05233" w:rsidP="00F05233">
      <w:pPr>
        <w:tabs>
          <w:tab w:val="left" w:pos="1560"/>
        </w:tabs>
        <w:ind w:firstLine="360"/>
        <w:jc w:val="both"/>
      </w:pPr>
      <w:r>
        <w:rPr>
          <w:sz w:val="20"/>
        </w:rPr>
        <w:t>Na jednotlivé radiátory budou osazeny termostatické hlavice. Budou osazeny hlavice, které budou zajišťovat protimrazovou ochranu radiátorů.</w:t>
      </w:r>
      <w:r w:rsidRPr="002F4680">
        <w:t xml:space="preserve"> </w:t>
      </w:r>
    </w:p>
    <w:p w14:paraId="548FD71F" w14:textId="77777777" w:rsidR="00337643" w:rsidRDefault="00337643" w:rsidP="00E579A7">
      <w:pPr>
        <w:pStyle w:val="Zkladntext"/>
        <w:ind w:firstLine="426"/>
        <w:rPr>
          <w:sz w:val="20"/>
        </w:rPr>
      </w:pPr>
    </w:p>
    <w:p w14:paraId="2D3C9CCD" w14:textId="77777777" w:rsidR="00952D8A" w:rsidRDefault="00952D8A">
      <w:pPr>
        <w:pStyle w:val="Nadpis1"/>
      </w:pPr>
      <w:r>
        <w:rPr>
          <w:snapToGrid w:val="0"/>
        </w:rPr>
        <w:lastRenderedPageBreak/>
        <w:t xml:space="preserve">Armatury </w:t>
      </w:r>
    </w:p>
    <w:p w14:paraId="09582477" w14:textId="77777777" w:rsidR="00337643" w:rsidRDefault="00952D8A" w:rsidP="00E579A7">
      <w:pPr>
        <w:pStyle w:val="Zkladntext"/>
        <w:ind w:firstLine="426"/>
        <w:rPr>
          <w:sz w:val="20"/>
        </w:rPr>
      </w:pPr>
      <w:r w:rsidRPr="002C62B6">
        <w:rPr>
          <w:sz w:val="20"/>
        </w:rPr>
        <w:t>Všechny osazované uzavírací armatury popsané ve výkresové části budou kulové kohouty.</w:t>
      </w:r>
      <w:r w:rsidR="00394F61">
        <w:rPr>
          <w:sz w:val="20"/>
        </w:rPr>
        <w:t xml:space="preserve"> </w:t>
      </w:r>
    </w:p>
    <w:p w14:paraId="157BA15B" w14:textId="093170AF" w:rsidR="00952D8A" w:rsidRDefault="00394F61" w:rsidP="00E579A7">
      <w:pPr>
        <w:pStyle w:val="Zkladntext"/>
        <w:ind w:firstLine="426"/>
        <w:rPr>
          <w:sz w:val="20"/>
        </w:rPr>
      </w:pPr>
      <w:r>
        <w:rPr>
          <w:sz w:val="20"/>
        </w:rPr>
        <w:t>Veškeré armatury budou v závitovém provedení.</w:t>
      </w:r>
    </w:p>
    <w:p w14:paraId="48BC9003" w14:textId="26E5407F" w:rsidR="00E87331" w:rsidRDefault="00E87331" w:rsidP="00E579A7">
      <w:pPr>
        <w:pStyle w:val="Zkladntext"/>
        <w:ind w:firstLine="426"/>
        <w:rPr>
          <w:sz w:val="20"/>
        </w:rPr>
      </w:pPr>
      <w:r>
        <w:rPr>
          <w:sz w:val="20"/>
        </w:rPr>
        <w:t xml:space="preserve">Otopná tělesa budou napojena přes </w:t>
      </w:r>
      <w:r w:rsidR="006940EC">
        <w:rPr>
          <w:sz w:val="20"/>
        </w:rPr>
        <w:t>termostatické dvouregulační ventily v přímém provedení, DN15. potrubí vratné vody bude na těleso napojeno přes uzavíratelné šroubení přímé, DN15.</w:t>
      </w:r>
    </w:p>
    <w:p w14:paraId="5838ABCE" w14:textId="77777777" w:rsidR="00485BE2" w:rsidRDefault="00485BE2" w:rsidP="00E579A7">
      <w:pPr>
        <w:pStyle w:val="Zkladntext"/>
        <w:ind w:firstLine="426"/>
        <w:rPr>
          <w:sz w:val="20"/>
        </w:rPr>
      </w:pPr>
    </w:p>
    <w:p w14:paraId="1FACDD36" w14:textId="77777777" w:rsidR="00952D8A" w:rsidRDefault="00952D8A">
      <w:pPr>
        <w:pStyle w:val="Nadpis1"/>
        <w:rPr>
          <w:snapToGrid w:val="0"/>
        </w:rPr>
      </w:pPr>
      <w:r>
        <w:rPr>
          <w:snapToGrid w:val="0"/>
        </w:rPr>
        <w:t>Náplň soustavy</w:t>
      </w:r>
    </w:p>
    <w:p w14:paraId="45AF1FB5" w14:textId="77777777" w:rsidR="002C62B6" w:rsidRDefault="002C62B6" w:rsidP="00925D78">
      <w:pPr>
        <w:pStyle w:val="Zkladntext"/>
        <w:ind w:firstLine="426"/>
        <w:rPr>
          <w:sz w:val="20"/>
        </w:rPr>
      </w:pPr>
      <w:r>
        <w:rPr>
          <w:sz w:val="20"/>
        </w:rPr>
        <w:t>Otopná soustav</w:t>
      </w:r>
      <w:r w:rsidR="00925D78">
        <w:rPr>
          <w:sz w:val="20"/>
        </w:rPr>
        <w:t>a</w:t>
      </w:r>
      <w:r>
        <w:rPr>
          <w:sz w:val="20"/>
        </w:rPr>
        <w:t xml:space="preserve"> bude plněna vodou.</w:t>
      </w:r>
      <w:r w:rsidR="00BB1D09">
        <w:rPr>
          <w:sz w:val="20"/>
        </w:rPr>
        <w:t xml:space="preserve"> </w:t>
      </w:r>
      <w:r w:rsidR="00F723A5">
        <w:rPr>
          <w:sz w:val="20"/>
        </w:rPr>
        <w:t xml:space="preserve"> </w:t>
      </w:r>
      <w:r w:rsidR="00BB1D09">
        <w:rPr>
          <w:sz w:val="20"/>
        </w:rPr>
        <w:t>Plnící voda musí odpovídat požadavkům ČSN 07 7401.</w:t>
      </w:r>
    </w:p>
    <w:p w14:paraId="6A603A58" w14:textId="77777777" w:rsidR="002F2AAA" w:rsidRPr="002C62B6" w:rsidRDefault="00800F74" w:rsidP="00925D78">
      <w:pPr>
        <w:pStyle w:val="Zkladntext"/>
        <w:ind w:firstLine="426"/>
        <w:rPr>
          <w:sz w:val="20"/>
        </w:rPr>
      </w:pPr>
      <w:r>
        <w:rPr>
          <w:sz w:val="20"/>
        </w:rPr>
        <w:t>Před plněním otopné soustavy bude proveden rozbor vody. Na základě výsledku bude proveden návrh úpravny doplňovací vody. V současné době předpokládám osazení změkčovací patrony a měřič vodivosti.</w:t>
      </w:r>
    </w:p>
    <w:p w14:paraId="08AB28C6" w14:textId="77777777" w:rsidR="002F2AAA" w:rsidRPr="002C62B6" w:rsidRDefault="00653CFF" w:rsidP="00925D78">
      <w:pPr>
        <w:pStyle w:val="Zkladntext"/>
        <w:ind w:firstLine="426"/>
        <w:rPr>
          <w:sz w:val="20"/>
        </w:rPr>
      </w:pPr>
      <w:r w:rsidRPr="002C62B6">
        <w:rPr>
          <w:sz w:val="20"/>
        </w:rPr>
        <w:t>Jakékoliv antikorozivní přísady</w:t>
      </w:r>
      <w:r w:rsidR="002F2AAA" w:rsidRPr="002C62B6">
        <w:rPr>
          <w:sz w:val="20"/>
        </w:rPr>
        <w:t xml:space="preserve"> do vody (inhibitory) určené pro snížení vnitřní koroze radiátorů nutno předem konzultovat s dodavatelem potrubí, s výrobcem kotle a s výrobcem radiátorů.</w:t>
      </w:r>
    </w:p>
    <w:p w14:paraId="2947EF80" w14:textId="77777777" w:rsidR="002F2AAA" w:rsidRDefault="002F2AAA" w:rsidP="00925D78">
      <w:pPr>
        <w:pStyle w:val="Zkladntext"/>
        <w:ind w:firstLine="426"/>
        <w:rPr>
          <w:sz w:val="20"/>
        </w:rPr>
      </w:pPr>
      <w:r w:rsidRPr="002C62B6">
        <w:rPr>
          <w:sz w:val="20"/>
        </w:rPr>
        <w:t xml:space="preserve">V objektu je realizováno radiátorové vytápění teplovodní. Systém je uzavřený bez možnosti vnikání vzdušného kyslíku do vody. V důsledku toho je korozívní aktivita vody v uzavřeném systému minimální. </w:t>
      </w:r>
    </w:p>
    <w:p w14:paraId="096DB1BA" w14:textId="77777777" w:rsidR="00952D8A" w:rsidRDefault="00952D8A">
      <w:pPr>
        <w:pStyle w:val="Nadpis1"/>
        <w:rPr>
          <w:snapToGrid w:val="0"/>
        </w:rPr>
      </w:pPr>
      <w:r>
        <w:rPr>
          <w:snapToGrid w:val="0"/>
        </w:rPr>
        <w:t xml:space="preserve">BOZ </w:t>
      </w:r>
    </w:p>
    <w:p w14:paraId="5047D688" w14:textId="1123EB9C" w:rsidR="00952D8A" w:rsidRDefault="00952D8A" w:rsidP="00925D78">
      <w:pPr>
        <w:pStyle w:val="Zkladntext"/>
        <w:ind w:firstLine="426"/>
        <w:rPr>
          <w:sz w:val="20"/>
        </w:rPr>
      </w:pPr>
      <w:r w:rsidRPr="002C62B6">
        <w:rPr>
          <w:sz w:val="20"/>
        </w:rPr>
        <w:t xml:space="preserve">Při provádění instalace ÚT budou dodrženy </w:t>
      </w:r>
      <w:r w:rsidR="00F723A5">
        <w:rPr>
          <w:sz w:val="20"/>
        </w:rPr>
        <w:t xml:space="preserve">platné </w:t>
      </w:r>
      <w:r w:rsidRPr="002C62B6">
        <w:rPr>
          <w:sz w:val="20"/>
        </w:rPr>
        <w:t xml:space="preserve">bezpečnostní </w:t>
      </w:r>
      <w:r w:rsidR="005A049D" w:rsidRPr="002C62B6">
        <w:rPr>
          <w:sz w:val="20"/>
        </w:rPr>
        <w:t>předpisy a předpisy o ochraně zdraví</w:t>
      </w:r>
      <w:r w:rsidRPr="002C62B6">
        <w:rPr>
          <w:sz w:val="20"/>
        </w:rPr>
        <w:t xml:space="preserve"> </w:t>
      </w:r>
      <w:r w:rsidR="005A049D" w:rsidRPr="002C62B6">
        <w:rPr>
          <w:sz w:val="20"/>
        </w:rPr>
        <w:t>při práci</w:t>
      </w:r>
      <w:r w:rsidRPr="002C62B6">
        <w:rPr>
          <w:sz w:val="20"/>
        </w:rPr>
        <w:t xml:space="preserve">. Dále je třeba dodržet </w:t>
      </w:r>
      <w:r w:rsidR="002C62B6">
        <w:rPr>
          <w:sz w:val="20"/>
        </w:rPr>
        <w:t xml:space="preserve">platné </w:t>
      </w:r>
      <w:r w:rsidRPr="002C62B6">
        <w:rPr>
          <w:sz w:val="20"/>
        </w:rPr>
        <w:t>pr</w:t>
      </w:r>
      <w:r w:rsidR="00C362DF" w:rsidRPr="002C62B6">
        <w:rPr>
          <w:sz w:val="20"/>
        </w:rPr>
        <w:t xml:space="preserve">otipožární předpisy a </w:t>
      </w:r>
      <w:r w:rsidR="00653CFF" w:rsidRPr="002C62B6">
        <w:rPr>
          <w:sz w:val="20"/>
        </w:rPr>
        <w:t>opatření,</w:t>
      </w:r>
      <w:r w:rsidR="00D22209" w:rsidRPr="002C62B6">
        <w:rPr>
          <w:sz w:val="20"/>
        </w:rPr>
        <w:t xml:space="preserve"> a</w:t>
      </w:r>
      <w:r w:rsidR="00C362DF" w:rsidRPr="002C62B6">
        <w:rPr>
          <w:sz w:val="20"/>
        </w:rPr>
        <w:t xml:space="preserve"> to zejména při svářečských pracích.</w:t>
      </w:r>
    </w:p>
    <w:p w14:paraId="2A128296" w14:textId="77777777" w:rsidR="00485BE2" w:rsidRDefault="00485BE2" w:rsidP="00925D78">
      <w:pPr>
        <w:pStyle w:val="Zkladntext"/>
        <w:ind w:firstLine="426"/>
        <w:rPr>
          <w:sz w:val="20"/>
        </w:rPr>
      </w:pPr>
    </w:p>
    <w:p w14:paraId="1EB1CA2F" w14:textId="77777777" w:rsidR="00952D8A" w:rsidRDefault="00952D8A">
      <w:pPr>
        <w:pStyle w:val="Nadpis1"/>
        <w:jc w:val="both"/>
        <w:rPr>
          <w:snapToGrid w:val="0"/>
        </w:rPr>
      </w:pPr>
      <w:r>
        <w:rPr>
          <w:snapToGrid w:val="0"/>
        </w:rPr>
        <w:t xml:space="preserve">Všeobecné požadavky </w:t>
      </w:r>
    </w:p>
    <w:p w14:paraId="25A6323C" w14:textId="23286FD6" w:rsidR="00952D8A" w:rsidRDefault="00952D8A" w:rsidP="00925D78">
      <w:pPr>
        <w:pStyle w:val="Zkladntext"/>
        <w:ind w:firstLine="426"/>
        <w:rPr>
          <w:sz w:val="20"/>
        </w:rPr>
      </w:pPr>
      <w:r w:rsidRPr="00E4202E">
        <w:rPr>
          <w:sz w:val="20"/>
        </w:rPr>
        <w:t>Realizaci otopné soustavy musí provádět odborná firma. Zapojení všech prvků otopné soustavy bude provedeno dle pokynů výrobce a firmou pověřenou výrobcem jednotlivých zařízení tak, aby nedošlo k porušení záručních podmínek.</w:t>
      </w:r>
    </w:p>
    <w:p w14:paraId="6157392F" w14:textId="77777777" w:rsidR="00485BE2" w:rsidRDefault="00485BE2" w:rsidP="00925D78">
      <w:pPr>
        <w:pStyle w:val="Zkladntext"/>
        <w:ind w:firstLine="426"/>
        <w:rPr>
          <w:sz w:val="20"/>
        </w:rPr>
      </w:pPr>
    </w:p>
    <w:p w14:paraId="3E68D2C7" w14:textId="77777777" w:rsidR="008D37CB" w:rsidRDefault="00952D8A" w:rsidP="00DE13DA">
      <w:pPr>
        <w:pStyle w:val="Nadpis1"/>
      </w:pPr>
      <w:r>
        <w:t>Požadavky na související profese</w:t>
      </w:r>
    </w:p>
    <w:p w14:paraId="4153C4F0" w14:textId="77777777" w:rsidR="00E35CAE" w:rsidRDefault="00E35CAE" w:rsidP="00E35CAE">
      <w:pPr>
        <w:pStyle w:val="StylZkladntext10b"/>
        <w:ind w:left="720"/>
      </w:pPr>
    </w:p>
    <w:p w14:paraId="49309D32" w14:textId="77777777" w:rsidR="00952D8A" w:rsidRPr="00E4202E" w:rsidRDefault="00952D8A" w:rsidP="00E4202E">
      <w:pPr>
        <w:pStyle w:val="Zkladntext"/>
        <w:rPr>
          <w:sz w:val="20"/>
          <w:u w:val="single"/>
        </w:rPr>
      </w:pPr>
      <w:r w:rsidRPr="00E4202E">
        <w:rPr>
          <w:sz w:val="20"/>
          <w:u w:val="single"/>
        </w:rPr>
        <w:t>Stavební:</w:t>
      </w:r>
    </w:p>
    <w:p w14:paraId="690B504B" w14:textId="77777777" w:rsidR="00952D8A" w:rsidRDefault="007F6B50" w:rsidP="00DE13DA">
      <w:pPr>
        <w:pStyle w:val="StylZkladntext10b"/>
        <w:numPr>
          <w:ilvl w:val="0"/>
          <w:numId w:val="15"/>
        </w:numPr>
      </w:pPr>
      <w:r w:rsidRPr="00E4202E">
        <w:t>prostupy stavebními konstrukcemi</w:t>
      </w:r>
      <w:r w:rsidR="00272FBC" w:rsidRPr="00E4202E">
        <w:t xml:space="preserve"> </w:t>
      </w:r>
    </w:p>
    <w:p w14:paraId="5156EEC9" w14:textId="77777777" w:rsidR="00E35CAE" w:rsidRDefault="00E35CAE" w:rsidP="00E35CAE">
      <w:pPr>
        <w:pStyle w:val="StylZkladntext10b"/>
        <w:ind w:left="720"/>
      </w:pPr>
    </w:p>
    <w:p w14:paraId="4844F6F3" w14:textId="5B93A951" w:rsidR="00952D8A" w:rsidRPr="00E4202E" w:rsidRDefault="00952D8A" w:rsidP="00DE13DA">
      <w:pPr>
        <w:pStyle w:val="Zkladntext"/>
        <w:rPr>
          <w:sz w:val="20"/>
          <w:u w:val="single"/>
        </w:rPr>
      </w:pPr>
      <w:r w:rsidRPr="00E4202E">
        <w:rPr>
          <w:sz w:val="20"/>
          <w:u w:val="single"/>
        </w:rPr>
        <w:t>M a R</w:t>
      </w:r>
      <w:r w:rsidR="002247F5">
        <w:rPr>
          <w:sz w:val="20"/>
          <w:u w:val="single"/>
        </w:rPr>
        <w:t xml:space="preserve"> – zajistí dodavatel UT</w:t>
      </w:r>
      <w:r w:rsidR="0025643B">
        <w:rPr>
          <w:sz w:val="20"/>
          <w:u w:val="single"/>
        </w:rPr>
        <w:t>:</w:t>
      </w:r>
    </w:p>
    <w:p w14:paraId="18C2AC76" w14:textId="24869D2F" w:rsidR="004E4A6F" w:rsidRDefault="002247F5" w:rsidP="00DE13DA">
      <w:pPr>
        <w:pStyle w:val="StylZkladntext10b"/>
        <w:numPr>
          <w:ilvl w:val="0"/>
          <w:numId w:val="15"/>
        </w:numPr>
      </w:pPr>
      <w:r>
        <w:t xml:space="preserve">přeprogramování </w:t>
      </w:r>
      <w:r w:rsidR="004E4A6F">
        <w:t xml:space="preserve">regulace </w:t>
      </w:r>
    </w:p>
    <w:p w14:paraId="01404A5D" w14:textId="31EA7B65" w:rsidR="00E87331" w:rsidRDefault="002247F5" w:rsidP="00E87331">
      <w:pPr>
        <w:pStyle w:val="StylZkladntext10b"/>
        <w:numPr>
          <w:ilvl w:val="1"/>
          <w:numId w:val="15"/>
        </w:numPr>
      </w:pPr>
      <w:r>
        <w:t>úprava teploty otopné vody</w:t>
      </w:r>
    </w:p>
    <w:p w14:paraId="74AD1156" w14:textId="74F70FCF" w:rsidR="001E585E" w:rsidRDefault="002247F5" w:rsidP="001E585E">
      <w:pPr>
        <w:pStyle w:val="StylZkladntext10b"/>
        <w:numPr>
          <w:ilvl w:val="1"/>
          <w:numId w:val="15"/>
        </w:numPr>
      </w:pPr>
      <w:r>
        <w:t>změna nastavení doby plného a tlumeného vytápění</w:t>
      </w:r>
    </w:p>
    <w:p w14:paraId="42E5E8BC" w14:textId="77777777" w:rsidR="00485BE2" w:rsidRDefault="00485BE2" w:rsidP="00485BE2">
      <w:pPr>
        <w:pStyle w:val="StylZkladntext10b"/>
        <w:ind w:left="1440"/>
      </w:pPr>
    </w:p>
    <w:p w14:paraId="26E58C96" w14:textId="77777777" w:rsidR="00952D8A" w:rsidRDefault="00952D8A">
      <w:pPr>
        <w:pStyle w:val="Nadpis1"/>
        <w:jc w:val="both"/>
        <w:rPr>
          <w:snapToGrid w:val="0"/>
        </w:rPr>
      </w:pPr>
      <w:r>
        <w:rPr>
          <w:snapToGrid w:val="0"/>
        </w:rPr>
        <w:t xml:space="preserve">Závěr </w:t>
      </w:r>
    </w:p>
    <w:p w14:paraId="4F4F1AE7" w14:textId="77777777" w:rsidR="00337643" w:rsidRDefault="00952D8A" w:rsidP="00827F05">
      <w:pPr>
        <w:pStyle w:val="Zkladntext"/>
        <w:ind w:firstLine="426"/>
        <w:rPr>
          <w:sz w:val="20"/>
        </w:rPr>
      </w:pPr>
      <w:r w:rsidRPr="00DE13DA">
        <w:rPr>
          <w:sz w:val="20"/>
        </w:rPr>
        <w:t>Jakékoliv změny proti předloženému projektu budou předem konzultovány s projektantem. Detaily budou řešeny v rámci autorského dozoru v průběhu stavby nebo před započetím prací.</w:t>
      </w:r>
    </w:p>
    <w:p w14:paraId="28C7E38A" w14:textId="77777777" w:rsidR="00E575CD" w:rsidRDefault="00E575CD" w:rsidP="00827F05">
      <w:pPr>
        <w:pStyle w:val="Zkladntext"/>
        <w:ind w:firstLine="426"/>
        <w:rPr>
          <w:sz w:val="20"/>
        </w:rPr>
      </w:pPr>
      <w:r>
        <w:rPr>
          <w:sz w:val="20"/>
        </w:rPr>
        <w:t>Při záměně navržených zařízení</w:t>
      </w:r>
      <w:r w:rsidR="00E4749C">
        <w:rPr>
          <w:sz w:val="20"/>
        </w:rPr>
        <w:t xml:space="preserve">, která nebude schválena projektantem, </w:t>
      </w:r>
      <w:r>
        <w:rPr>
          <w:sz w:val="20"/>
        </w:rPr>
        <w:t>je tato dokumentace neplatná.</w:t>
      </w:r>
    </w:p>
    <w:p w14:paraId="7DB16073" w14:textId="6B59CD5A" w:rsidR="00116FA4" w:rsidRDefault="00116FA4" w:rsidP="000648AD">
      <w:pPr>
        <w:pStyle w:val="Zkladntext2"/>
        <w:spacing w:before="0"/>
        <w:rPr>
          <w:b/>
        </w:rPr>
      </w:pPr>
    </w:p>
    <w:p w14:paraId="6F27F30C" w14:textId="6AA40F37" w:rsidR="00485BE2" w:rsidRDefault="00485BE2" w:rsidP="000648AD">
      <w:pPr>
        <w:pStyle w:val="Zkladntext2"/>
        <w:spacing w:before="0"/>
        <w:rPr>
          <w:b/>
        </w:rPr>
      </w:pPr>
    </w:p>
    <w:p w14:paraId="32E89490" w14:textId="1F981B27" w:rsidR="00485BE2" w:rsidRDefault="00485BE2" w:rsidP="000648AD">
      <w:pPr>
        <w:pStyle w:val="Zkladntext2"/>
        <w:spacing w:before="0"/>
        <w:rPr>
          <w:b/>
        </w:rPr>
      </w:pPr>
    </w:p>
    <w:p w14:paraId="0CC702D5" w14:textId="49C44FDD" w:rsidR="00E35CAE" w:rsidRDefault="00E35CAE" w:rsidP="000648AD">
      <w:pPr>
        <w:pStyle w:val="Zkladntext2"/>
        <w:spacing w:before="0"/>
        <w:rPr>
          <w:b/>
        </w:rPr>
      </w:pPr>
    </w:p>
    <w:p w14:paraId="0B38AAC1" w14:textId="17FB5CF2" w:rsidR="00E35CAE" w:rsidRDefault="00E35CAE" w:rsidP="000648AD">
      <w:pPr>
        <w:pStyle w:val="Zkladntext2"/>
        <w:spacing w:before="0"/>
        <w:rPr>
          <w:b/>
        </w:rPr>
      </w:pPr>
    </w:p>
    <w:p w14:paraId="2129778C" w14:textId="4EDC0236" w:rsidR="00E35CAE" w:rsidRDefault="00E35CAE" w:rsidP="000648AD">
      <w:pPr>
        <w:pStyle w:val="Zkladntext2"/>
        <w:spacing w:before="0"/>
        <w:rPr>
          <w:b/>
        </w:rPr>
      </w:pPr>
    </w:p>
    <w:p w14:paraId="694DAEFA" w14:textId="643E9318" w:rsidR="00E35CAE" w:rsidRDefault="00E35CAE" w:rsidP="000648AD">
      <w:pPr>
        <w:pStyle w:val="Zkladntext2"/>
        <w:spacing w:before="0"/>
        <w:rPr>
          <w:b/>
        </w:rPr>
      </w:pPr>
    </w:p>
    <w:p w14:paraId="4F9DFD99" w14:textId="7B16B669" w:rsidR="00E35CAE" w:rsidRDefault="00E35CAE" w:rsidP="000648AD">
      <w:pPr>
        <w:pStyle w:val="Zkladntext2"/>
        <w:spacing w:before="0"/>
        <w:rPr>
          <w:b/>
        </w:rPr>
      </w:pPr>
    </w:p>
    <w:p w14:paraId="3160E690" w14:textId="77777777" w:rsidR="00E35CAE" w:rsidRDefault="00E35CAE" w:rsidP="000648AD">
      <w:pPr>
        <w:pStyle w:val="Zkladntext2"/>
        <w:spacing w:before="0"/>
        <w:rPr>
          <w:b/>
        </w:rPr>
      </w:pPr>
    </w:p>
    <w:p w14:paraId="0CF9AAB5" w14:textId="77777777" w:rsidR="00485BE2" w:rsidRDefault="00485BE2" w:rsidP="000648AD">
      <w:pPr>
        <w:pStyle w:val="Zkladntext2"/>
        <w:spacing w:before="0"/>
        <w:rPr>
          <w:b/>
        </w:rPr>
      </w:pPr>
    </w:p>
    <w:p w14:paraId="3521F520" w14:textId="77777777" w:rsidR="006231B8" w:rsidRDefault="006231B8" w:rsidP="000648AD">
      <w:pPr>
        <w:pStyle w:val="Zkladntext2"/>
        <w:spacing w:before="0"/>
        <w:rPr>
          <w:b/>
        </w:rPr>
      </w:pPr>
    </w:p>
    <w:p w14:paraId="18CE2460" w14:textId="77777777" w:rsidR="00952D8A" w:rsidRDefault="00952D8A" w:rsidP="000648AD">
      <w:pPr>
        <w:pStyle w:val="Zkladntext2"/>
        <w:spacing w:before="0"/>
      </w:pPr>
      <w:r>
        <w:rPr>
          <w:b/>
        </w:rPr>
        <w:t>Zodpovědný projektant:</w:t>
      </w:r>
      <w:r>
        <w:t xml:space="preserve"> </w:t>
      </w:r>
      <w:smartTag w:uri="urn:schemas-microsoft-com:office:smarttags" w:element="PersonName">
        <w:smartTagPr>
          <w:attr w:name="ProductID" w:val="Miroslav Fokt"/>
        </w:smartTagPr>
        <w:r>
          <w:t>Miroslav Fokt</w:t>
        </w:r>
      </w:smartTag>
    </w:p>
    <w:p w14:paraId="37564660" w14:textId="77777777" w:rsidR="00971D55" w:rsidRPr="00394F61" w:rsidRDefault="00971D55" w:rsidP="000648AD">
      <w:pPr>
        <w:pStyle w:val="Zkladntext2"/>
        <w:spacing w:before="0"/>
        <w:rPr>
          <w:sz w:val="20"/>
        </w:rPr>
      </w:pPr>
      <w:r w:rsidRPr="00394F61">
        <w:rPr>
          <w:sz w:val="20"/>
        </w:rPr>
        <w:t>(autorizovaný technik pro techniku prostředí staveb ČKAIT – 0400286)</w:t>
      </w:r>
    </w:p>
    <w:p w14:paraId="2FE03C2B" w14:textId="77777777" w:rsidR="006231B8" w:rsidRDefault="006231B8" w:rsidP="000648AD">
      <w:pPr>
        <w:pStyle w:val="Zkladntext2"/>
        <w:spacing w:before="0"/>
        <w:rPr>
          <w:b/>
        </w:rPr>
      </w:pPr>
    </w:p>
    <w:p w14:paraId="5BC4F2A5" w14:textId="396D4441" w:rsidR="00952D8A" w:rsidRDefault="00952D8A" w:rsidP="000648AD">
      <w:pPr>
        <w:pStyle w:val="Zkladntext2"/>
        <w:spacing w:before="0"/>
      </w:pPr>
      <w:r>
        <w:rPr>
          <w:b/>
        </w:rPr>
        <w:t>Vypracoval:</w:t>
      </w:r>
      <w:r>
        <w:t xml:space="preserve"> Ing. </w:t>
      </w:r>
      <w:smartTag w:uri="urn:schemas-microsoft-com:office:smarttags" w:element="PersonName">
        <w:smartTagPr>
          <w:attr w:name="ProductID" w:val="Radek Fokt"/>
        </w:smartTagPr>
        <w:r>
          <w:t>Radek Fokt</w:t>
        </w:r>
      </w:smartTag>
    </w:p>
    <w:p w14:paraId="7C20FD7A" w14:textId="5A3DC344" w:rsidR="00963281" w:rsidRDefault="005C7657" w:rsidP="007C529D">
      <w:pPr>
        <w:pStyle w:val="Zkladntext2"/>
        <w:spacing w:before="0"/>
      </w:pPr>
      <w:r>
        <w:t xml:space="preserve">V Mostě </w:t>
      </w:r>
      <w:r w:rsidR="002247F5">
        <w:t>červen 2020</w:t>
      </w:r>
    </w:p>
    <w:sectPr w:rsidR="00963281" w:rsidSect="00EF13F4">
      <w:headerReference w:type="default" r:id="rId8"/>
      <w:footerReference w:type="even" r:id="rId9"/>
      <w:footerReference w:type="default" r:id="rId10"/>
      <w:pgSz w:w="11906" w:h="16838"/>
      <w:pgMar w:top="1134" w:right="1417" w:bottom="993"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90F6A" w14:textId="77777777" w:rsidR="0047607A" w:rsidRDefault="0047607A">
      <w:r>
        <w:separator/>
      </w:r>
    </w:p>
  </w:endnote>
  <w:endnote w:type="continuationSeparator" w:id="0">
    <w:p w14:paraId="19A2200D" w14:textId="77777777" w:rsidR="0047607A" w:rsidRDefault="0047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31BCE" w14:textId="77777777" w:rsidR="0047607A" w:rsidRDefault="004760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301E7EE9" w14:textId="77777777" w:rsidR="0047607A" w:rsidRDefault="004760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C677F" w14:textId="77777777" w:rsidR="0047607A" w:rsidRDefault="004760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0E7B6242" w14:textId="77777777" w:rsidR="0047607A" w:rsidRDefault="0047607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F1BC2F" w14:textId="77777777" w:rsidR="0047607A" w:rsidRDefault="0047607A">
      <w:r>
        <w:separator/>
      </w:r>
    </w:p>
  </w:footnote>
  <w:footnote w:type="continuationSeparator" w:id="0">
    <w:p w14:paraId="1EB904CE" w14:textId="77777777" w:rsidR="0047607A" w:rsidRDefault="00476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B786E" w14:textId="77777777" w:rsidR="0047607A" w:rsidRDefault="0047607A">
    <w:pPr>
      <w:pStyle w:val="Zhlav"/>
    </w:pPr>
  </w:p>
  <w:p w14:paraId="2047F60B" w14:textId="77777777" w:rsidR="0047607A" w:rsidRDefault="004760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F0427"/>
    <w:multiLevelType w:val="hybridMultilevel"/>
    <w:tmpl w:val="82B6E6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50E93"/>
    <w:multiLevelType w:val="singleLevel"/>
    <w:tmpl w:val="93B0459C"/>
    <w:lvl w:ilvl="0">
      <w:start w:val="150"/>
      <w:numFmt w:val="decimal"/>
      <w:lvlText w:val="%1"/>
      <w:lvlJc w:val="left"/>
      <w:pPr>
        <w:tabs>
          <w:tab w:val="num" w:pos="6372"/>
        </w:tabs>
        <w:ind w:left="6372" w:hanging="1416"/>
      </w:pPr>
      <w:rPr>
        <w:rFonts w:hint="default"/>
      </w:rPr>
    </w:lvl>
  </w:abstractNum>
  <w:abstractNum w:abstractNumId="2" w15:restartNumberingAfterBreak="0">
    <w:nsid w:val="08572123"/>
    <w:multiLevelType w:val="hybridMultilevel"/>
    <w:tmpl w:val="CA56CD8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D3DE3"/>
    <w:multiLevelType w:val="hybridMultilevel"/>
    <w:tmpl w:val="C2F6D7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2920B2"/>
    <w:multiLevelType w:val="hybridMultilevel"/>
    <w:tmpl w:val="0AB050B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38702A"/>
    <w:multiLevelType w:val="hybridMultilevel"/>
    <w:tmpl w:val="B900ABD0"/>
    <w:lvl w:ilvl="0" w:tplc="9DF07FD0">
      <w:numFmt w:val="bullet"/>
      <w:lvlText w:val="-"/>
      <w:lvlJc w:val="left"/>
      <w:pPr>
        <w:ind w:left="2490" w:hanging="360"/>
      </w:pPr>
      <w:rPr>
        <w:rFonts w:ascii="Times New Roman" w:eastAsia="Times New Roman" w:hAnsi="Times New Roman" w:cs="Times New Roman" w:hint="default"/>
      </w:rPr>
    </w:lvl>
    <w:lvl w:ilvl="1" w:tplc="04050003">
      <w:start w:val="1"/>
      <w:numFmt w:val="bullet"/>
      <w:lvlText w:val="o"/>
      <w:lvlJc w:val="left"/>
      <w:pPr>
        <w:ind w:left="3210" w:hanging="360"/>
      </w:pPr>
      <w:rPr>
        <w:rFonts w:ascii="Courier New" w:hAnsi="Courier New" w:cs="Courier New" w:hint="default"/>
      </w:rPr>
    </w:lvl>
    <w:lvl w:ilvl="2" w:tplc="04050005">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6" w15:restartNumberingAfterBreak="0">
    <w:nsid w:val="1FF10587"/>
    <w:multiLevelType w:val="hybridMultilevel"/>
    <w:tmpl w:val="66AEA4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53542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6A11F82"/>
    <w:multiLevelType w:val="hybridMultilevel"/>
    <w:tmpl w:val="F23CB2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993552"/>
    <w:multiLevelType w:val="hybridMultilevel"/>
    <w:tmpl w:val="8D00DFE6"/>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2D652701"/>
    <w:multiLevelType w:val="hybridMultilevel"/>
    <w:tmpl w:val="0B74ACC2"/>
    <w:lvl w:ilvl="0" w:tplc="CC265706">
      <w:start w:val="1"/>
      <w:numFmt w:val="bullet"/>
      <w:lvlText w:val=""/>
      <w:lvlJc w:val="left"/>
      <w:pPr>
        <w:tabs>
          <w:tab w:val="num" w:pos="720"/>
        </w:tabs>
        <w:ind w:left="720" w:hanging="360"/>
      </w:pPr>
      <w:rPr>
        <w:rFonts w:ascii="Symbol" w:hAnsi="Symbol" w:hint="default"/>
      </w:rPr>
    </w:lvl>
    <w:lvl w:ilvl="1" w:tplc="EB501E6A" w:tentative="1">
      <w:start w:val="1"/>
      <w:numFmt w:val="bullet"/>
      <w:lvlText w:val="o"/>
      <w:lvlJc w:val="left"/>
      <w:pPr>
        <w:tabs>
          <w:tab w:val="num" w:pos="1440"/>
        </w:tabs>
        <w:ind w:left="1440" w:hanging="360"/>
      </w:pPr>
      <w:rPr>
        <w:rFonts w:ascii="Courier New" w:hAnsi="Courier New" w:hint="default"/>
      </w:rPr>
    </w:lvl>
    <w:lvl w:ilvl="2" w:tplc="0E448B9C" w:tentative="1">
      <w:start w:val="1"/>
      <w:numFmt w:val="bullet"/>
      <w:lvlText w:val=""/>
      <w:lvlJc w:val="left"/>
      <w:pPr>
        <w:tabs>
          <w:tab w:val="num" w:pos="2160"/>
        </w:tabs>
        <w:ind w:left="2160" w:hanging="360"/>
      </w:pPr>
      <w:rPr>
        <w:rFonts w:ascii="Wingdings" w:hAnsi="Wingdings" w:hint="default"/>
      </w:rPr>
    </w:lvl>
    <w:lvl w:ilvl="3" w:tplc="59AEC0C2" w:tentative="1">
      <w:start w:val="1"/>
      <w:numFmt w:val="bullet"/>
      <w:lvlText w:val=""/>
      <w:lvlJc w:val="left"/>
      <w:pPr>
        <w:tabs>
          <w:tab w:val="num" w:pos="2880"/>
        </w:tabs>
        <w:ind w:left="2880" w:hanging="360"/>
      </w:pPr>
      <w:rPr>
        <w:rFonts w:ascii="Symbol" w:hAnsi="Symbol" w:hint="default"/>
      </w:rPr>
    </w:lvl>
    <w:lvl w:ilvl="4" w:tplc="8DCE7A3C" w:tentative="1">
      <w:start w:val="1"/>
      <w:numFmt w:val="bullet"/>
      <w:lvlText w:val="o"/>
      <w:lvlJc w:val="left"/>
      <w:pPr>
        <w:tabs>
          <w:tab w:val="num" w:pos="3600"/>
        </w:tabs>
        <w:ind w:left="3600" w:hanging="360"/>
      </w:pPr>
      <w:rPr>
        <w:rFonts w:ascii="Courier New" w:hAnsi="Courier New" w:hint="default"/>
      </w:rPr>
    </w:lvl>
    <w:lvl w:ilvl="5" w:tplc="E35862BA" w:tentative="1">
      <w:start w:val="1"/>
      <w:numFmt w:val="bullet"/>
      <w:lvlText w:val=""/>
      <w:lvlJc w:val="left"/>
      <w:pPr>
        <w:tabs>
          <w:tab w:val="num" w:pos="4320"/>
        </w:tabs>
        <w:ind w:left="4320" w:hanging="360"/>
      </w:pPr>
      <w:rPr>
        <w:rFonts w:ascii="Wingdings" w:hAnsi="Wingdings" w:hint="default"/>
      </w:rPr>
    </w:lvl>
    <w:lvl w:ilvl="6" w:tplc="E760EFE6" w:tentative="1">
      <w:start w:val="1"/>
      <w:numFmt w:val="bullet"/>
      <w:lvlText w:val=""/>
      <w:lvlJc w:val="left"/>
      <w:pPr>
        <w:tabs>
          <w:tab w:val="num" w:pos="5040"/>
        </w:tabs>
        <w:ind w:left="5040" w:hanging="360"/>
      </w:pPr>
      <w:rPr>
        <w:rFonts w:ascii="Symbol" w:hAnsi="Symbol" w:hint="default"/>
      </w:rPr>
    </w:lvl>
    <w:lvl w:ilvl="7" w:tplc="E7542CF2" w:tentative="1">
      <w:start w:val="1"/>
      <w:numFmt w:val="bullet"/>
      <w:lvlText w:val="o"/>
      <w:lvlJc w:val="left"/>
      <w:pPr>
        <w:tabs>
          <w:tab w:val="num" w:pos="5760"/>
        </w:tabs>
        <w:ind w:left="5760" w:hanging="360"/>
      </w:pPr>
      <w:rPr>
        <w:rFonts w:ascii="Courier New" w:hAnsi="Courier New" w:hint="default"/>
      </w:rPr>
    </w:lvl>
    <w:lvl w:ilvl="8" w:tplc="BE60111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C62386"/>
    <w:multiLevelType w:val="singleLevel"/>
    <w:tmpl w:val="0405000F"/>
    <w:lvl w:ilvl="0">
      <w:start w:val="1"/>
      <w:numFmt w:val="decimal"/>
      <w:lvlText w:val="%1."/>
      <w:lvlJc w:val="left"/>
      <w:pPr>
        <w:tabs>
          <w:tab w:val="num" w:pos="360"/>
        </w:tabs>
        <w:ind w:left="360" w:hanging="360"/>
      </w:pPr>
    </w:lvl>
  </w:abstractNum>
  <w:abstractNum w:abstractNumId="12" w15:restartNumberingAfterBreak="0">
    <w:nsid w:val="3AA1628E"/>
    <w:multiLevelType w:val="hybridMultilevel"/>
    <w:tmpl w:val="8C646894"/>
    <w:lvl w:ilvl="0" w:tplc="23386BD0">
      <w:start w:val="1"/>
      <w:numFmt w:val="decimal"/>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13" w15:restartNumberingAfterBreak="0">
    <w:nsid w:val="3CBD62DA"/>
    <w:multiLevelType w:val="singleLevel"/>
    <w:tmpl w:val="66987028"/>
    <w:lvl w:ilvl="0">
      <w:start w:val="1"/>
      <w:numFmt w:val="decimal"/>
      <w:lvlText w:val="%1."/>
      <w:lvlJc w:val="left"/>
      <w:pPr>
        <w:tabs>
          <w:tab w:val="num" w:pos="360"/>
        </w:tabs>
        <w:ind w:left="360" w:hanging="360"/>
      </w:pPr>
    </w:lvl>
  </w:abstractNum>
  <w:abstractNum w:abstractNumId="14" w15:restartNumberingAfterBreak="0">
    <w:nsid w:val="40D316A3"/>
    <w:multiLevelType w:val="hybridMultilevel"/>
    <w:tmpl w:val="514EB2D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452A2BC0"/>
    <w:multiLevelType w:val="hybridMultilevel"/>
    <w:tmpl w:val="76480F88"/>
    <w:lvl w:ilvl="0" w:tplc="4C1AE694">
      <w:start w:val="5"/>
      <w:numFmt w:val="bullet"/>
      <w:lvlText w:val="-"/>
      <w:lvlJc w:val="left"/>
      <w:pPr>
        <w:ind w:left="792" w:hanging="360"/>
      </w:pPr>
      <w:rPr>
        <w:rFonts w:ascii="Times New Roman" w:eastAsia="Times New Roman" w:hAnsi="Times New Roman" w:cs="Times New Roman"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6" w15:restartNumberingAfterBreak="0">
    <w:nsid w:val="4B4F510D"/>
    <w:multiLevelType w:val="multilevel"/>
    <w:tmpl w:val="FFB2DCB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4E834544"/>
    <w:multiLevelType w:val="hybridMultilevel"/>
    <w:tmpl w:val="23AE52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91004B"/>
    <w:multiLevelType w:val="hybridMultilevel"/>
    <w:tmpl w:val="EF902648"/>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52177745"/>
    <w:multiLevelType w:val="hybridMultilevel"/>
    <w:tmpl w:val="FB34A60A"/>
    <w:lvl w:ilvl="0" w:tplc="60284B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593866"/>
    <w:multiLevelType w:val="hybridMultilevel"/>
    <w:tmpl w:val="4900FA56"/>
    <w:lvl w:ilvl="0" w:tplc="0B5E5E3A">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21" w15:restartNumberingAfterBreak="0">
    <w:nsid w:val="5AC6289D"/>
    <w:multiLevelType w:val="hybridMultilevel"/>
    <w:tmpl w:val="A1AE0AB0"/>
    <w:lvl w:ilvl="0" w:tplc="4528980C">
      <w:numFmt w:val="bullet"/>
      <w:lvlText w:val="-"/>
      <w:lvlJc w:val="left"/>
      <w:pPr>
        <w:ind w:left="792" w:hanging="360"/>
      </w:pPr>
      <w:rPr>
        <w:rFonts w:ascii="Times New Roman" w:eastAsia="Times New Roman" w:hAnsi="Times New Roman" w:cs="Times New Roman" w:hint="default"/>
      </w:rPr>
    </w:lvl>
    <w:lvl w:ilvl="1" w:tplc="04050003">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2" w15:restartNumberingAfterBreak="0">
    <w:nsid w:val="619315B1"/>
    <w:multiLevelType w:val="hybridMultilevel"/>
    <w:tmpl w:val="E3E43D0E"/>
    <w:lvl w:ilvl="0" w:tplc="35E4B94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68E324C5"/>
    <w:multiLevelType w:val="hybridMultilevel"/>
    <w:tmpl w:val="67FEE7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9401F9"/>
    <w:multiLevelType w:val="singleLevel"/>
    <w:tmpl w:val="DECA991C"/>
    <w:lvl w:ilvl="0">
      <w:start w:val="250"/>
      <w:numFmt w:val="bullet"/>
      <w:lvlText w:val="-"/>
      <w:lvlJc w:val="left"/>
      <w:pPr>
        <w:tabs>
          <w:tab w:val="num" w:pos="360"/>
        </w:tabs>
        <w:ind w:left="360" w:hanging="360"/>
      </w:pPr>
      <w:rPr>
        <w:rFonts w:hint="default"/>
      </w:rPr>
    </w:lvl>
  </w:abstractNum>
  <w:abstractNum w:abstractNumId="25" w15:restartNumberingAfterBreak="0">
    <w:nsid w:val="73DE54F7"/>
    <w:multiLevelType w:val="hybridMultilevel"/>
    <w:tmpl w:val="938831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947520"/>
    <w:multiLevelType w:val="singleLevel"/>
    <w:tmpl w:val="DECA991C"/>
    <w:lvl w:ilvl="0">
      <w:start w:val="250"/>
      <w:numFmt w:val="bullet"/>
      <w:lvlText w:val="-"/>
      <w:lvlJc w:val="left"/>
      <w:pPr>
        <w:tabs>
          <w:tab w:val="num" w:pos="360"/>
        </w:tabs>
        <w:ind w:left="360" w:hanging="360"/>
      </w:pPr>
      <w:rPr>
        <w:rFonts w:hint="default"/>
      </w:rPr>
    </w:lvl>
  </w:abstractNum>
  <w:abstractNum w:abstractNumId="27" w15:restartNumberingAfterBreak="0">
    <w:nsid w:val="7E031AC0"/>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6"/>
  </w:num>
  <w:num w:numId="3">
    <w:abstractNumId w:val="11"/>
  </w:num>
  <w:num w:numId="4">
    <w:abstractNumId w:val="24"/>
  </w:num>
  <w:num w:numId="5">
    <w:abstractNumId w:val="1"/>
  </w:num>
  <w:num w:numId="6">
    <w:abstractNumId w:val="27"/>
  </w:num>
  <w:num w:numId="7">
    <w:abstractNumId w:val="7"/>
  </w:num>
  <w:num w:numId="8">
    <w:abstractNumId w:val="26"/>
  </w:num>
  <w:num w:numId="9">
    <w:abstractNumId w:val="10"/>
  </w:num>
  <w:num w:numId="10">
    <w:abstractNumId w:val="18"/>
  </w:num>
  <w:num w:numId="11">
    <w:abstractNumId w:val="9"/>
  </w:num>
  <w:num w:numId="12">
    <w:abstractNumId w:val="0"/>
  </w:num>
  <w:num w:numId="13">
    <w:abstractNumId w:val="25"/>
  </w:num>
  <w:num w:numId="14">
    <w:abstractNumId w:val="17"/>
  </w:num>
  <w:num w:numId="15">
    <w:abstractNumId w:val="2"/>
  </w:num>
  <w:num w:numId="16">
    <w:abstractNumId w:val="8"/>
  </w:num>
  <w:num w:numId="17">
    <w:abstractNumId w:val="4"/>
  </w:num>
  <w:num w:numId="18">
    <w:abstractNumId w:val="14"/>
  </w:num>
  <w:num w:numId="19">
    <w:abstractNumId w:val="20"/>
  </w:num>
  <w:num w:numId="20">
    <w:abstractNumId w:val="15"/>
  </w:num>
  <w:num w:numId="21">
    <w:abstractNumId w:val="21"/>
  </w:num>
  <w:num w:numId="22">
    <w:abstractNumId w:val="12"/>
  </w:num>
  <w:num w:numId="23">
    <w:abstractNumId w:val="22"/>
  </w:num>
  <w:num w:numId="24">
    <w:abstractNumId w:val="23"/>
  </w:num>
  <w:num w:numId="25">
    <w:abstractNumId w:val="6"/>
  </w:num>
  <w:num w:numId="26">
    <w:abstractNumId w:val="3"/>
  </w:num>
  <w:num w:numId="27">
    <w:abstractNumId w:val="19"/>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596"/>
    <w:rsid w:val="00006335"/>
    <w:rsid w:val="00011DEF"/>
    <w:rsid w:val="00013534"/>
    <w:rsid w:val="00015E1E"/>
    <w:rsid w:val="000161CB"/>
    <w:rsid w:val="00030299"/>
    <w:rsid w:val="0003523C"/>
    <w:rsid w:val="000423B0"/>
    <w:rsid w:val="00043A04"/>
    <w:rsid w:val="000476AA"/>
    <w:rsid w:val="00047941"/>
    <w:rsid w:val="00047B16"/>
    <w:rsid w:val="0006132A"/>
    <w:rsid w:val="000648AD"/>
    <w:rsid w:val="00071762"/>
    <w:rsid w:val="00073C43"/>
    <w:rsid w:val="00073EF2"/>
    <w:rsid w:val="0008245D"/>
    <w:rsid w:val="00082954"/>
    <w:rsid w:val="00095333"/>
    <w:rsid w:val="000A0F1D"/>
    <w:rsid w:val="000A26D5"/>
    <w:rsid w:val="000A4BD3"/>
    <w:rsid w:val="000A5F02"/>
    <w:rsid w:val="000B72D0"/>
    <w:rsid w:val="000C4698"/>
    <w:rsid w:val="000D0CC2"/>
    <w:rsid w:val="000E0869"/>
    <w:rsid w:val="000E7859"/>
    <w:rsid w:val="000F59F9"/>
    <w:rsid w:val="000F5BC8"/>
    <w:rsid w:val="000F6BF2"/>
    <w:rsid w:val="00103CAA"/>
    <w:rsid w:val="00106097"/>
    <w:rsid w:val="001063EF"/>
    <w:rsid w:val="00116BC5"/>
    <w:rsid w:val="00116FA4"/>
    <w:rsid w:val="00117647"/>
    <w:rsid w:val="00117EFC"/>
    <w:rsid w:val="00123C10"/>
    <w:rsid w:val="001430D0"/>
    <w:rsid w:val="00144021"/>
    <w:rsid w:val="00146A4F"/>
    <w:rsid w:val="00155F4D"/>
    <w:rsid w:val="0015740B"/>
    <w:rsid w:val="00164817"/>
    <w:rsid w:val="00182892"/>
    <w:rsid w:val="001913A5"/>
    <w:rsid w:val="001A08AD"/>
    <w:rsid w:val="001A0CFD"/>
    <w:rsid w:val="001A1307"/>
    <w:rsid w:val="001A413F"/>
    <w:rsid w:val="001A6E13"/>
    <w:rsid w:val="001C267C"/>
    <w:rsid w:val="001C4BF9"/>
    <w:rsid w:val="001E0B55"/>
    <w:rsid w:val="001E431B"/>
    <w:rsid w:val="001E585E"/>
    <w:rsid w:val="001E707B"/>
    <w:rsid w:val="001F1B7E"/>
    <w:rsid w:val="00202A45"/>
    <w:rsid w:val="00204581"/>
    <w:rsid w:val="002057C0"/>
    <w:rsid w:val="00206E71"/>
    <w:rsid w:val="00215BD8"/>
    <w:rsid w:val="00221CF2"/>
    <w:rsid w:val="002233D3"/>
    <w:rsid w:val="002238F8"/>
    <w:rsid w:val="002247F5"/>
    <w:rsid w:val="002372AF"/>
    <w:rsid w:val="00244170"/>
    <w:rsid w:val="00245167"/>
    <w:rsid w:val="00247A3A"/>
    <w:rsid w:val="00253398"/>
    <w:rsid w:val="00254A27"/>
    <w:rsid w:val="00255BBC"/>
    <w:rsid w:val="0025643B"/>
    <w:rsid w:val="002576E6"/>
    <w:rsid w:val="00263D7B"/>
    <w:rsid w:val="002656AB"/>
    <w:rsid w:val="00265C0F"/>
    <w:rsid w:val="00271BA5"/>
    <w:rsid w:val="0027226A"/>
    <w:rsid w:val="00272FBC"/>
    <w:rsid w:val="002804AC"/>
    <w:rsid w:val="00286B3F"/>
    <w:rsid w:val="002960A3"/>
    <w:rsid w:val="002B5586"/>
    <w:rsid w:val="002C62B6"/>
    <w:rsid w:val="002D48CF"/>
    <w:rsid w:val="002E1397"/>
    <w:rsid w:val="002E2E06"/>
    <w:rsid w:val="002E39EE"/>
    <w:rsid w:val="002E49D4"/>
    <w:rsid w:val="002F2AAA"/>
    <w:rsid w:val="00300402"/>
    <w:rsid w:val="0030096E"/>
    <w:rsid w:val="003011F8"/>
    <w:rsid w:val="003133DD"/>
    <w:rsid w:val="00337643"/>
    <w:rsid w:val="00345EC0"/>
    <w:rsid w:val="00351C41"/>
    <w:rsid w:val="00363B49"/>
    <w:rsid w:val="0037341B"/>
    <w:rsid w:val="00377260"/>
    <w:rsid w:val="00382A4A"/>
    <w:rsid w:val="003901AC"/>
    <w:rsid w:val="00393398"/>
    <w:rsid w:val="00393551"/>
    <w:rsid w:val="00394B76"/>
    <w:rsid w:val="00394F61"/>
    <w:rsid w:val="00395B49"/>
    <w:rsid w:val="003A183A"/>
    <w:rsid w:val="003A3A46"/>
    <w:rsid w:val="003B1437"/>
    <w:rsid w:val="003B2EB7"/>
    <w:rsid w:val="003B45B6"/>
    <w:rsid w:val="003D6DE2"/>
    <w:rsid w:val="003D71E4"/>
    <w:rsid w:val="003D72B1"/>
    <w:rsid w:val="003F2733"/>
    <w:rsid w:val="003F6AFB"/>
    <w:rsid w:val="00410D64"/>
    <w:rsid w:val="00413A8D"/>
    <w:rsid w:val="00421F34"/>
    <w:rsid w:val="004262CB"/>
    <w:rsid w:val="00431557"/>
    <w:rsid w:val="00431F6C"/>
    <w:rsid w:val="00437805"/>
    <w:rsid w:val="00450699"/>
    <w:rsid w:val="0045300F"/>
    <w:rsid w:val="004536CC"/>
    <w:rsid w:val="0045503D"/>
    <w:rsid w:val="00461971"/>
    <w:rsid w:val="00464479"/>
    <w:rsid w:val="00472325"/>
    <w:rsid w:val="00474789"/>
    <w:rsid w:val="0047607A"/>
    <w:rsid w:val="004819E6"/>
    <w:rsid w:val="00485BE2"/>
    <w:rsid w:val="00490815"/>
    <w:rsid w:val="004930E6"/>
    <w:rsid w:val="004962BD"/>
    <w:rsid w:val="00497CAD"/>
    <w:rsid w:val="004A6D6E"/>
    <w:rsid w:val="004B37A5"/>
    <w:rsid w:val="004B5FA8"/>
    <w:rsid w:val="004C3FEA"/>
    <w:rsid w:val="004C7BF5"/>
    <w:rsid w:val="004D7FA9"/>
    <w:rsid w:val="004E0CB2"/>
    <w:rsid w:val="004E2D63"/>
    <w:rsid w:val="004E36F6"/>
    <w:rsid w:val="004E4A6F"/>
    <w:rsid w:val="004E7127"/>
    <w:rsid w:val="004F2155"/>
    <w:rsid w:val="004F38EB"/>
    <w:rsid w:val="0050217E"/>
    <w:rsid w:val="005078D0"/>
    <w:rsid w:val="005161B2"/>
    <w:rsid w:val="0051725A"/>
    <w:rsid w:val="0052301D"/>
    <w:rsid w:val="00527249"/>
    <w:rsid w:val="005310C8"/>
    <w:rsid w:val="005342F8"/>
    <w:rsid w:val="00553F31"/>
    <w:rsid w:val="00563FA9"/>
    <w:rsid w:val="005708EA"/>
    <w:rsid w:val="00570B9A"/>
    <w:rsid w:val="005832CA"/>
    <w:rsid w:val="00594D64"/>
    <w:rsid w:val="005952E0"/>
    <w:rsid w:val="005A049D"/>
    <w:rsid w:val="005A3C89"/>
    <w:rsid w:val="005B51E3"/>
    <w:rsid w:val="005C7657"/>
    <w:rsid w:val="005D0D8C"/>
    <w:rsid w:val="005D53B6"/>
    <w:rsid w:val="005D5DFB"/>
    <w:rsid w:val="005D7803"/>
    <w:rsid w:val="005E0219"/>
    <w:rsid w:val="005E0793"/>
    <w:rsid w:val="005E273A"/>
    <w:rsid w:val="005E2B91"/>
    <w:rsid w:val="005E56C1"/>
    <w:rsid w:val="005E5969"/>
    <w:rsid w:val="005E63F0"/>
    <w:rsid w:val="005F1D18"/>
    <w:rsid w:val="005F6124"/>
    <w:rsid w:val="00602B25"/>
    <w:rsid w:val="00604C14"/>
    <w:rsid w:val="006068AE"/>
    <w:rsid w:val="00615628"/>
    <w:rsid w:val="0062104F"/>
    <w:rsid w:val="006231B8"/>
    <w:rsid w:val="006232BC"/>
    <w:rsid w:val="00624712"/>
    <w:rsid w:val="0062493F"/>
    <w:rsid w:val="0062573A"/>
    <w:rsid w:val="00640D83"/>
    <w:rsid w:val="00644EA1"/>
    <w:rsid w:val="00653CFF"/>
    <w:rsid w:val="00653EB8"/>
    <w:rsid w:val="00660123"/>
    <w:rsid w:val="00662168"/>
    <w:rsid w:val="00672618"/>
    <w:rsid w:val="0067582D"/>
    <w:rsid w:val="00675A82"/>
    <w:rsid w:val="00683C8A"/>
    <w:rsid w:val="00686EF3"/>
    <w:rsid w:val="00693228"/>
    <w:rsid w:val="006940EC"/>
    <w:rsid w:val="00694C05"/>
    <w:rsid w:val="00695834"/>
    <w:rsid w:val="00696D0E"/>
    <w:rsid w:val="006B4C21"/>
    <w:rsid w:val="006B59F8"/>
    <w:rsid w:val="006C646A"/>
    <w:rsid w:val="006E293C"/>
    <w:rsid w:val="006F3516"/>
    <w:rsid w:val="006F6D97"/>
    <w:rsid w:val="00700D61"/>
    <w:rsid w:val="0070528C"/>
    <w:rsid w:val="00707927"/>
    <w:rsid w:val="007111D3"/>
    <w:rsid w:val="007127F7"/>
    <w:rsid w:val="00723980"/>
    <w:rsid w:val="00735CB6"/>
    <w:rsid w:val="00750F50"/>
    <w:rsid w:val="00756E81"/>
    <w:rsid w:val="007753F0"/>
    <w:rsid w:val="0079159D"/>
    <w:rsid w:val="00797C03"/>
    <w:rsid w:val="007A7FB9"/>
    <w:rsid w:val="007B0256"/>
    <w:rsid w:val="007B0BB3"/>
    <w:rsid w:val="007B2A90"/>
    <w:rsid w:val="007B5120"/>
    <w:rsid w:val="007C06AC"/>
    <w:rsid w:val="007C529D"/>
    <w:rsid w:val="007C5607"/>
    <w:rsid w:val="007C64C1"/>
    <w:rsid w:val="007D012C"/>
    <w:rsid w:val="007D2516"/>
    <w:rsid w:val="007D4EBD"/>
    <w:rsid w:val="007E215C"/>
    <w:rsid w:val="007F0464"/>
    <w:rsid w:val="007F1F50"/>
    <w:rsid w:val="007F4D99"/>
    <w:rsid w:val="007F6B50"/>
    <w:rsid w:val="00800F74"/>
    <w:rsid w:val="008032A9"/>
    <w:rsid w:val="00827F05"/>
    <w:rsid w:val="008322A8"/>
    <w:rsid w:val="00835092"/>
    <w:rsid w:val="0085758F"/>
    <w:rsid w:val="00864060"/>
    <w:rsid w:val="0086512D"/>
    <w:rsid w:val="00867A5C"/>
    <w:rsid w:val="008708FE"/>
    <w:rsid w:val="008947F6"/>
    <w:rsid w:val="008A58FA"/>
    <w:rsid w:val="008A6CBF"/>
    <w:rsid w:val="008B382D"/>
    <w:rsid w:val="008D37CB"/>
    <w:rsid w:val="008D4CF6"/>
    <w:rsid w:val="008D6B86"/>
    <w:rsid w:val="008E2065"/>
    <w:rsid w:val="008E2D10"/>
    <w:rsid w:val="008E385D"/>
    <w:rsid w:val="008F073C"/>
    <w:rsid w:val="008F08ED"/>
    <w:rsid w:val="008F0A5E"/>
    <w:rsid w:val="008F0D90"/>
    <w:rsid w:val="008F59AF"/>
    <w:rsid w:val="008F7986"/>
    <w:rsid w:val="009064C7"/>
    <w:rsid w:val="0091607C"/>
    <w:rsid w:val="00916596"/>
    <w:rsid w:val="00925D78"/>
    <w:rsid w:val="0093027B"/>
    <w:rsid w:val="00933CD2"/>
    <w:rsid w:val="00934964"/>
    <w:rsid w:val="00944E09"/>
    <w:rsid w:val="00945969"/>
    <w:rsid w:val="00952D8A"/>
    <w:rsid w:val="00961CD1"/>
    <w:rsid w:val="00963281"/>
    <w:rsid w:val="009644D2"/>
    <w:rsid w:val="00971D55"/>
    <w:rsid w:val="00973202"/>
    <w:rsid w:val="00974B4A"/>
    <w:rsid w:val="00976130"/>
    <w:rsid w:val="00984877"/>
    <w:rsid w:val="00990239"/>
    <w:rsid w:val="00991A43"/>
    <w:rsid w:val="009932BC"/>
    <w:rsid w:val="009A24FD"/>
    <w:rsid w:val="009A297C"/>
    <w:rsid w:val="009B7D18"/>
    <w:rsid w:val="009C1776"/>
    <w:rsid w:val="009C4181"/>
    <w:rsid w:val="009C4F8C"/>
    <w:rsid w:val="009C6A5C"/>
    <w:rsid w:val="009E1948"/>
    <w:rsid w:val="009E1976"/>
    <w:rsid w:val="009E1C4E"/>
    <w:rsid w:val="009F751D"/>
    <w:rsid w:val="00A0259E"/>
    <w:rsid w:val="00A21CF3"/>
    <w:rsid w:val="00A4626D"/>
    <w:rsid w:val="00A54392"/>
    <w:rsid w:val="00A556D4"/>
    <w:rsid w:val="00A65CB0"/>
    <w:rsid w:val="00A65D6D"/>
    <w:rsid w:val="00A72F84"/>
    <w:rsid w:val="00A75435"/>
    <w:rsid w:val="00A84514"/>
    <w:rsid w:val="00A923B7"/>
    <w:rsid w:val="00A93590"/>
    <w:rsid w:val="00A9506B"/>
    <w:rsid w:val="00AA3658"/>
    <w:rsid w:val="00AA5046"/>
    <w:rsid w:val="00AA65CD"/>
    <w:rsid w:val="00AB1D24"/>
    <w:rsid w:val="00AB2DE5"/>
    <w:rsid w:val="00AB6627"/>
    <w:rsid w:val="00AD08D3"/>
    <w:rsid w:val="00AE1829"/>
    <w:rsid w:val="00AE27B8"/>
    <w:rsid w:val="00AE5A62"/>
    <w:rsid w:val="00B16B22"/>
    <w:rsid w:val="00B173F8"/>
    <w:rsid w:val="00B22E54"/>
    <w:rsid w:val="00B26790"/>
    <w:rsid w:val="00B3356B"/>
    <w:rsid w:val="00B3415D"/>
    <w:rsid w:val="00B34226"/>
    <w:rsid w:val="00B344F6"/>
    <w:rsid w:val="00B34CFC"/>
    <w:rsid w:val="00B4214E"/>
    <w:rsid w:val="00B51C67"/>
    <w:rsid w:val="00B63270"/>
    <w:rsid w:val="00B662FA"/>
    <w:rsid w:val="00B72523"/>
    <w:rsid w:val="00B747FA"/>
    <w:rsid w:val="00B81C54"/>
    <w:rsid w:val="00B8258A"/>
    <w:rsid w:val="00B85339"/>
    <w:rsid w:val="00B87CBF"/>
    <w:rsid w:val="00B95C38"/>
    <w:rsid w:val="00B961D0"/>
    <w:rsid w:val="00BA74C4"/>
    <w:rsid w:val="00BB1D09"/>
    <w:rsid w:val="00BB68F0"/>
    <w:rsid w:val="00BC22B9"/>
    <w:rsid w:val="00BD16FF"/>
    <w:rsid w:val="00BD28FB"/>
    <w:rsid w:val="00BD7AF2"/>
    <w:rsid w:val="00BF0CD6"/>
    <w:rsid w:val="00BF233F"/>
    <w:rsid w:val="00BF3A95"/>
    <w:rsid w:val="00BF5C1B"/>
    <w:rsid w:val="00BF7815"/>
    <w:rsid w:val="00C002A8"/>
    <w:rsid w:val="00C013F0"/>
    <w:rsid w:val="00C042B8"/>
    <w:rsid w:val="00C05397"/>
    <w:rsid w:val="00C0713A"/>
    <w:rsid w:val="00C15DA1"/>
    <w:rsid w:val="00C21B99"/>
    <w:rsid w:val="00C30B45"/>
    <w:rsid w:val="00C362DF"/>
    <w:rsid w:val="00C47D42"/>
    <w:rsid w:val="00C60297"/>
    <w:rsid w:val="00C63E15"/>
    <w:rsid w:val="00C64359"/>
    <w:rsid w:val="00C724AF"/>
    <w:rsid w:val="00C72918"/>
    <w:rsid w:val="00C77E7B"/>
    <w:rsid w:val="00C82532"/>
    <w:rsid w:val="00C84D2E"/>
    <w:rsid w:val="00CA1F30"/>
    <w:rsid w:val="00CA4965"/>
    <w:rsid w:val="00CB4141"/>
    <w:rsid w:val="00CC2074"/>
    <w:rsid w:val="00CC31CF"/>
    <w:rsid w:val="00CD0134"/>
    <w:rsid w:val="00CD7863"/>
    <w:rsid w:val="00CF0FA1"/>
    <w:rsid w:val="00D01585"/>
    <w:rsid w:val="00D031AA"/>
    <w:rsid w:val="00D07056"/>
    <w:rsid w:val="00D07EDC"/>
    <w:rsid w:val="00D10E8C"/>
    <w:rsid w:val="00D12BD1"/>
    <w:rsid w:val="00D2210F"/>
    <w:rsid w:val="00D22209"/>
    <w:rsid w:val="00D52CE1"/>
    <w:rsid w:val="00D56EF7"/>
    <w:rsid w:val="00D63E02"/>
    <w:rsid w:val="00D8037A"/>
    <w:rsid w:val="00D81077"/>
    <w:rsid w:val="00D950CA"/>
    <w:rsid w:val="00DC67B3"/>
    <w:rsid w:val="00DD7AF9"/>
    <w:rsid w:val="00DE13DA"/>
    <w:rsid w:val="00DE2C8B"/>
    <w:rsid w:val="00DF0C6C"/>
    <w:rsid w:val="00E0521A"/>
    <w:rsid w:val="00E141BF"/>
    <w:rsid w:val="00E35CAE"/>
    <w:rsid w:val="00E37DC2"/>
    <w:rsid w:val="00E4202E"/>
    <w:rsid w:val="00E4749C"/>
    <w:rsid w:val="00E52962"/>
    <w:rsid w:val="00E575CD"/>
    <w:rsid w:val="00E579A7"/>
    <w:rsid w:val="00E622CA"/>
    <w:rsid w:val="00E702EB"/>
    <w:rsid w:val="00E831CE"/>
    <w:rsid w:val="00E87331"/>
    <w:rsid w:val="00E87583"/>
    <w:rsid w:val="00E910D5"/>
    <w:rsid w:val="00E97B62"/>
    <w:rsid w:val="00E97CF2"/>
    <w:rsid w:val="00EA0E65"/>
    <w:rsid w:val="00EA5F84"/>
    <w:rsid w:val="00EA6B82"/>
    <w:rsid w:val="00EB03FA"/>
    <w:rsid w:val="00EC2A68"/>
    <w:rsid w:val="00EC6BD0"/>
    <w:rsid w:val="00EE3CAF"/>
    <w:rsid w:val="00EF0F6D"/>
    <w:rsid w:val="00EF13F4"/>
    <w:rsid w:val="00F00648"/>
    <w:rsid w:val="00F05233"/>
    <w:rsid w:val="00F05F73"/>
    <w:rsid w:val="00F12125"/>
    <w:rsid w:val="00F14B66"/>
    <w:rsid w:val="00F16288"/>
    <w:rsid w:val="00F22B51"/>
    <w:rsid w:val="00F230A1"/>
    <w:rsid w:val="00F41217"/>
    <w:rsid w:val="00F41318"/>
    <w:rsid w:val="00F607E4"/>
    <w:rsid w:val="00F65302"/>
    <w:rsid w:val="00F67598"/>
    <w:rsid w:val="00F723A5"/>
    <w:rsid w:val="00F76B76"/>
    <w:rsid w:val="00F8269B"/>
    <w:rsid w:val="00F835E2"/>
    <w:rsid w:val="00F90D86"/>
    <w:rsid w:val="00F93924"/>
    <w:rsid w:val="00FB01F3"/>
    <w:rsid w:val="00FB299D"/>
    <w:rsid w:val="00FB3323"/>
    <w:rsid w:val="00FB375E"/>
    <w:rsid w:val="00FC4CBA"/>
    <w:rsid w:val="00FE01E2"/>
    <w:rsid w:val="00FF0A85"/>
    <w:rsid w:val="00FF1E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75A5A997"/>
  <w15:chartTrackingRefBased/>
  <w15:docId w15:val="{D5BD2D29-00BB-450E-957D-D17AAC5A1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C529D"/>
    <w:rPr>
      <w:sz w:val="24"/>
    </w:rPr>
  </w:style>
  <w:style w:type="paragraph" w:styleId="Nadpis1">
    <w:name w:val="heading 1"/>
    <w:basedOn w:val="Normln"/>
    <w:next w:val="Normln"/>
    <w:link w:val="Nadpis1Char"/>
    <w:qFormat/>
    <w:rsid w:val="001E707B"/>
    <w:pPr>
      <w:keepNext/>
      <w:numPr>
        <w:numId w:val="2"/>
      </w:numPr>
      <w:spacing w:before="240" w:after="60"/>
      <w:outlineLvl w:val="0"/>
    </w:pPr>
    <w:rPr>
      <w:rFonts w:ascii="Arial" w:hAnsi="Arial"/>
      <w:b/>
      <w:kern w:val="28"/>
      <w:u w:val="single"/>
    </w:rPr>
  </w:style>
  <w:style w:type="paragraph" w:styleId="Nadpis2">
    <w:name w:val="heading 2"/>
    <w:basedOn w:val="Normln"/>
    <w:next w:val="Normln"/>
    <w:qFormat/>
    <w:rsid w:val="00D12BD1"/>
    <w:pPr>
      <w:keepNext/>
      <w:numPr>
        <w:ilvl w:val="1"/>
        <w:numId w:val="2"/>
      </w:numPr>
      <w:spacing w:before="240" w:after="60"/>
      <w:outlineLvl w:val="1"/>
    </w:pPr>
    <w:rPr>
      <w:rFonts w:ascii="Arial" w:hAnsi="Arial"/>
      <w:b/>
      <w:sz w:val="20"/>
    </w:rPr>
  </w:style>
  <w:style w:type="paragraph" w:styleId="Nadpis3">
    <w:name w:val="heading 3"/>
    <w:basedOn w:val="Normln"/>
    <w:next w:val="Normln"/>
    <w:link w:val="Nadpis3Char"/>
    <w:qFormat/>
    <w:rsid w:val="00D12BD1"/>
    <w:pPr>
      <w:keepNext/>
      <w:numPr>
        <w:ilvl w:val="2"/>
        <w:numId w:val="2"/>
      </w:numPr>
      <w:spacing w:before="240" w:after="60"/>
      <w:outlineLvl w:val="2"/>
    </w:pPr>
    <w:rPr>
      <w:rFonts w:ascii="Arial" w:hAnsi="Arial"/>
      <w:sz w:val="20"/>
    </w:rPr>
  </w:style>
  <w:style w:type="paragraph" w:styleId="Nadpis4">
    <w:name w:val="heading 4"/>
    <w:basedOn w:val="Normln"/>
    <w:next w:val="Normln"/>
    <w:qFormat/>
    <w:rsid w:val="00D12BD1"/>
    <w:pPr>
      <w:keepNext/>
      <w:numPr>
        <w:ilvl w:val="3"/>
        <w:numId w:val="2"/>
      </w:numPr>
      <w:spacing w:before="240" w:after="60"/>
      <w:outlineLvl w:val="3"/>
    </w:pPr>
    <w:rPr>
      <w:rFonts w:ascii="Arial" w:hAnsi="Arial"/>
      <w:sz w:val="20"/>
    </w:rPr>
  </w:style>
  <w:style w:type="paragraph" w:styleId="Nadpis5">
    <w:name w:val="heading 5"/>
    <w:basedOn w:val="Normln"/>
    <w:next w:val="Normln"/>
    <w:qFormat/>
    <w:rsid w:val="00D12BD1"/>
    <w:pPr>
      <w:numPr>
        <w:ilvl w:val="4"/>
        <w:numId w:val="2"/>
      </w:numPr>
      <w:spacing w:before="240" w:after="60"/>
      <w:outlineLvl w:val="4"/>
    </w:pPr>
    <w:rPr>
      <w:sz w:val="20"/>
    </w:rPr>
  </w:style>
  <w:style w:type="paragraph" w:styleId="Nadpis6">
    <w:name w:val="heading 6"/>
    <w:basedOn w:val="Normln"/>
    <w:next w:val="Normln"/>
    <w:qFormat/>
    <w:pPr>
      <w:numPr>
        <w:ilvl w:val="5"/>
        <w:numId w:val="2"/>
      </w:numPr>
      <w:spacing w:before="240" w:after="60"/>
      <w:outlineLvl w:val="5"/>
    </w:pPr>
    <w:rPr>
      <w:i/>
      <w:sz w:val="22"/>
    </w:rPr>
  </w:style>
  <w:style w:type="paragraph" w:styleId="Nadpis7">
    <w:name w:val="heading 7"/>
    <w:basedOn w:val="Normln"/>
    <w:next w:val="Normln"/>
    <w:qFormat/>
    <w:pPr>
      <w:numPr>
        <w:ilvl w:val="6"/>
        <w:numId w:val="2"/>
      </w:numPr>
      <w:spacing w:before="240" w:after="60"/>
      <w:outlineLvl w:val="6"/>
    </w:pPr>
    <w:rPr>
      <w:rFonts w:ascii="Arial" w:hAnsi="Arial"/>
    </w:rPr>
  </w:style>
  <w:style w:type="paragraph" w:styleId="Nadpis8">
    <w:name w:val="heading 8"/>
    <w:basedOn w:val="Normln"/>
    <w:next w:val="Normln"/>
    <w:qFormat/>
    <w:pPr>
      <w:numPr>
        <w:ilvl w:val="7"/>
        <w:numId w:val="2"/>
      </w:numPr>
      <w:spacing w:before="240" w:after="60"/>
      <w:outlineLvl w:val="7"/>
    </w:pPr>
    <w:rPr>
      <w:rFonts w:ascii="Arial" w:hAnsi="Arial"/>
      <w:i/>
    </w:rPr>
  </w:style>
  <w:style w:type="paragraph" w:styleId="Nadpis9">
    <w:name w:val="heading 9"/>
    <w:basedOn w:val="Normln"/>
    <w:next w:val="Normln"/>
    <w:qFormat/>
    <w:pPr>
      <w:numPr>
        <w:ilvl w:val="8"/>
        <w:numId w:val="2"/>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link w:val="ZkladntextChar"/>
    <w:pPr>
      <w:spacing w:before="120"/>
      <w:jc w:val="both"/>
    </w:pPr>
    <w:rPr>
      <w:snapToGrid w:val="0"/>
    </w:rPr>
  </w:style>
  <w:style w:type="paragraph" w:styleId="Zkladntext2">
    <w:name w:val="Body Text 2"/>
    <w:basedOn w:val="Normln"/>
    <w:link w:val="Zkladntext2Char"/>
    <w:pPr>
      <w:spacing w:before="120"/>
    </w:pPr>
    <w:rPr>
      <w:snapToGrid w:val="0"/>
    </w:rPr>
  </w:style>
  <w:style w:type="paragraph" w:styleId="Zkladntextodsazen">
    <w:name w:val="Body Text Indent"/>
    <w:basedOn w:val="Normln"/>
    <w:pPr>
      <w:ind w:firstLine="432"/>
      <w:jc w:val="both"/>
    </w:pPr>
  </w:style>
  <w:style w:type="paragraph" w:styleId="Zkladntext3">
    <w:name w:val="Body Text 3"/>
    <w:basedOn w:val="Normln"/>
    <w:pPr>
      <w:spacing w:before="120"/>
    </w:pPr>
    <w:rPr>
      <w:b/>
      <w:snapToGrid w:val="0"/>
    </w:rPr>
  </w:style>
  <w:style w:type="paragraph" w:styleId="Zkladntextodsazen2">
    <w:name w:val="Body Text Indent 2"/>
    <w:basedOn w:val="Normln"/>
    <w:pPr>
      <w:spacing w:before="120"/>
      <w:ind w:left="3540"/>
    </w:pPr>
    <w:rPr>
      <w:b/>
      <w:snapToGrid w:val="0"/>
    </w:rPr>
  </w:style>
  <w:style w:type="paragraph" w:styleId="Zkladntextodsazen3">
    <w:name w:val="Body Text Indent 3"/>
    <w:basedOn w:val="Normln"/>
    <w:pPr>
      <w:ind w:firstLine="708"/>
      <w:jc w:val="both"/>
    </w:pPr>
    <w:rPr>
      <w:b/>
      <w:bCs/>
    </w:rPr>
  </w:style>
  <w:style w:type="character" w:styleId="Hypertextovodkaz">
    <w:name w:val="Hyperlink"/>
    <w:rPr>
      <w:color w:val="0000FF"/>
      <w:u w:val="single"/>
    </w:rPr>
  </w:style>
  <w:style w:type="paragraph" w:styleId="Normlnweb">
    <w:name w:val="Normal (Web)"/>
    <w:basedOn w:val="Normln"/>
    <w:rsid w:val="00974B4A"/>
    <w:pPr>
      <w:spacing w:before="100" w:beforeAutospacing="1" w:after="100" w:afterAutospacing="1" w:line="240" w:lineRule="atLeast"/>
      <w:jc w:val="both"/>
    </w:pPr>
    <w:rPr>
      <w:rFonts w:ascii="Verdana" w:hAnsi="Verdana"/>
      <w:color w:val="000000"/>
      <w:sz w:val="17"/>
      <w:szCs w:val="17"/>
    </w:rPr>
  </w:style>
  <w:style w:type="paragraph" w:customStyle="1" w:styleId="StylZkladntext10b">
    <w:name w:val="Styl Základní text + 10 b."/>
    <w:basedOn w:val="Zkladntext"/>
    <w:rsid w:val="00DE13DA"/>
    <w:pPr>
      <w:spacing w:before="0"/>
    </w:pPr>
    <w:rPr>
      <w:sz w:val="20"/>
    </w:rPr>
  </w:style>
  <w:style w:type="character" w:customStyle="1" w:styleId="Zkladntext2Char">
    <w:name w:val="Základní text 2 Char"/>
    <w:link w:val="Zkladntext2"/>
    <w:rsid w:val="00971D55"/>
    <w:rPr>
      <w:snapToGrid w:val="0"/>
      <w:sz w:val="24"/>
      <w:lang w:val="cs-CZ" w:eastAsia="cs-CZ" w:bidi="ar-SA"/>
    </w:rPr>
  </w:style>
  <w:style w:type="character" w:customStyle="1" w:styleId="ZkladntextChar">
    <w:name w:val="Základní text Char"/>
    <w:link w:val="Zkladntext"/>
    <w:rsid w:val="00394F61"/>
    <w:rPr>
      <w:snapToGrid w:val="0"/>
      <w:sz w:val="24"/>
    </w:rPr>
  </w:style>
  <w:style w:type="character" w:customStyle="1" w:styleId="Nadpis3Char">
    <w:name w:val="Nadpis 3 Char"/>
    <w:link w:val="Nadpis3"/>
    <w:rsid w:val="00F05233"/>
    <w:rPr>
      <w:rFonts w:ascii="Arial" w:hAnsi="Arial"/>
    </w:rPr>
  </w:style>
  <w:style w:type="character" w:customStyle="1" w:styleId="Nadpis1Char">
    <w:name w:val="Nadpis 1 Char"/>
    <w:link w:val="Nadpis1"/>
    <w:rsid w:val="00485BE2"/>
    <w:rPr>
      <w:rFonts w:ascii="Arial" w:hAnsi="Arial"/>
      <w:b/>
      <w:kern w:val="28"/>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Radek.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7BFCF-390F-48A7-A6E4-ED5A0ED4A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Radek</Template>
  <TotalTime>56</TotalTime>
  <Pages>7</Pages>
  <Words>1723</Words>
  <Characters>10297</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1</vt:lpstr>
    </vt:vector>
  </TitlesOfParts>
  <Company>Projektová kancelář FOKT</Company>
  <LinksUpToDate>false</LinksUpToDate>
  <CharactersWithSpaces>11997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Radek Fokt</dc:creator>
  <cp:keywords/>
  <cp:lastModifiedBy>Radek Fokt</cp:lastModifiedBy>
  <cp:revision>11</cp:revision>
  <cp:lastPrinted>2008-03-11T05:38:00Z</cp:lastPrinted>
  <dcterms:created xsi:type="dcterms:W3CDTF">2020-06-28T05:27:00Z</dcterms:created>
  <dcterms:modified xsi:type="dcterms:W3CDTF">2020-06-28T06:29:00Z</dcterms:modified>
</cp:coreProperties>
</file>